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6F1B" w14:textId="77777777" w:rsidR="00D31622" w:rsidRDefault="00D31622" w:rsidP="00D31622">
      <w:pPr>
        <w:kinsoku w:val="0"/>
        <w:overflowPunct w:val="0"/>
        <w:autoSpaceDE/>
        <w:autoSpaceDN/>
        <w:adjustRightInd/>
        <w:spacing w:before="213" w:line="276" w:lineRule="auto"/>
        <w:ind w:right="72"/>
        <w:jc w:val="center"/>
        <w:textAlignment w:val="baseline"/>
        <w:rPr>
          <w:rFonts w:ascii="Tahoma" w:hAnsi="Tahoma" w:cs="Tahoma"/>
          <w:b/>
          <w:bCs/>
          <w:spacing w:val="-2"/>
          <w:sz w:val="26"/>
          <w:szCs w:val="26"/>
        </w:rPr>
      </w:pPr>
      <w:r>
        <w:rPr>
          <w:rFonts w:ascii="Tahoma" w:hAnsi="Tahoma" w:cs="Tahoma"/>
          <w:b/>
          <w:bCs/>
          <w:spacing w:val="-2"/>
          <w:sz w:val="26"/>
          <w:szCs w:val="26"/>
        </w:rPr>
        <w:t>CRIMINAL JUSTICE REENTRY AND HOMELESSNESS</w:t>
      </w:r>
    </w:p>
    <w:p w14:paraId="50500B3E" w14:textId="77777777" w:rsidR="007E15CE" w:rsidRDefault="00D31622" w:rsidP="00D31622">
      <w:pPr>
        <w:kinsoku w:val="0"/>
        <w:overflowPunct w:val="0"/>
        <w:autoSpaceDE/>
        <w:autoSpaceDN/>
        <w:adjustRightInd/>
        <w:spacing w:before="213" w:line="276" w:lineRule="auto"/>
        <w:ind w:right="72"/>
        <w:textAlignment w:val="baseline"/>
        <w:rPr>
          <w:spacing w:val="-1"/>
          <w:sz w:val="32"/>
          <w:szCs w:val="22"/>
        </w:rPr>
      </w:pPr>
      <w:r w:rsidRPr="00944F8C">
        <w:rPr>
          <w:color w:val="FF0000"/>
          <w:spacing w:val="-1"/>
          <w:sz w:val="32"/>
          <w:szCs w:val="22"/>
        </w:rPr>
        <w:t>The Problem:</w:t>
      </w:r>
      <w:r>
        <w:rPr>
          <w:color w:val="FF0000"/>
          <w:spacing w:val="-1"/>
          <w:sz w:val="32"/>
          <w:szCs w:val="22"/>
        </w:rPr>
        <w:t xml:space="preserve"> </w:t>
      </w:r>
      <w:r w:rsidR="009563D4" w:rsidRPr="009563D4">
        <w:rPr>
          <w:spacing w:val="-1"/>
          <w:sz w:val="32"/>
          <w:szCs w:val="22"/>
        </w:rPr>
        <w:t xml:space="preserve">The challenges that people face in securing housing upon re-entering the community from jail or prison are substantial. </w:t>
      </w:r>
      <w:r w:rsidR="007E15CE" w:rsidRPr="007E15CE">
        <w:rPr>
          <w:spacing w:val="-1"/>
          <w:sz w:val="32"/>
          <w:szCs w:val="22"/>
        </w:rPr>
        <w:t>Systems are fragmented, and no particular agency is responsible for providing housing to individuals leaving prisons and jails</w:t>
      </w:r>
      <w:r w:rsidR="007E15CE">
        <w:rPr>
          <w:spacing w:val="-1"/>
          <w:sz w:val="32"/>
          <w:szCs w:val="22"/>
        </w:rPr>
        <w:t>.</w:t>
      </w:r>
    </w:p>
    <w:p w14:paraId="29CC185A" w14:textId="77777777" w:rsidR="00D31622" w:rsidRDefault="00D31622" w:rsidP="00D31622">
      <w:pPr>
        <w:kinsoku w:val="0"/>
        <w:overflowPunct w:val="0"/>
        <w:autoSpaceDE/>
        <w:autoSpaceDN/>
        <w:adjustRightInd/>
        <w:spacing w:before="213" w:line="276" w:lineRule="auto"/>
        <w:ind w:right="72"/>
        <w:textAlignment w:val="baseline"/>
        <w:rPr>
          <w:noProof/>
        </w:rPr>
      </w:pPr>
      <w:r>
        <w:rPr>
          <w:color w:val="FF0000"/>
          <w:spacing w:val="-1"/>
          <w:sz w:val="32"/>
          <w:szCs w:val="22"/>
        </w:rPr>
        <w:t xml:space="preserve">The Result: </w:t>
      </w:r>
      <w:r w:rsidR="009563D4" w:rsidRPr="009563D4">
        <w:rPr>
          <w:spacing w:val="-1"/>
          <w:sz w:val="32"/>
          <w:szCs w:val="22"/>
        </w:rPr>
        <w:t>People who are released from jails and prisons are among those most vulnerable to homelessness.</w:t>
      </w:r>
    </w:p>
    <w:p w14:paraId="242A26D6" w14:textId="2F6EFB53" w:rsidR="006E7652" w:rsidRDefault="002A6378" w:rsidP="00D31622">
      <w:pPr>
        <w:kinsoku w:val="0"/>
        <w:overflowPunct w:val="0"/>
        <w:autoSpaceDE/>
        <w:autoSpaceDN/>
        <w:adjustRightInd/>
        <w:spacing w:before="213" w:line="276" w:lineRule="auto"/>
        <w:ind w:right="72"/>
        <w:textAlignment w:val="baseline"/>
        <w:rPr>
          <w:color w:val="FF0000"/>
          <w:spacing w:val="-1"/>
          <w:sz w:val="32"/>
          <w:szCs w:val="22"/>
        </w:rPr>
      </w:pPr>
      <w:r>
        <w:rPr>
          <w:noProof/>
        </w:rPr>
        <w:drawing>
          <wp:inline distT="0" distB="0" distL="0" distR="0" wp14:anchorId="33712F3B" wp14:editId="629AF83F">
            <wp:extent cx="9239250" cy="47720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D31622">
        <w:rPr>
          <w:noProof/>
        </w:rPr>
        <w:br/>
      </w:r>
      <w:r w:rsidR="006E7652" w:rsidRPr="006E7652">
        <w:rPr>
          <w:noProof/>
          <w:color w:val="FF0000"/>
          <w:spacing w:val="-1"/>
          <w:sz w:val="32"/>
          <w:szCs w:val="22"/>
        </w:rPr>
        <w:lastRenderedPageBreak/>
        <mc:AlternateContent>
          <mc:Choice Requires="wpg">
            <w:drawing>
              <wp:anchor distT="0" distB="0" distL="114300" distR="114300" simplePos="0" relativeHeight="251665408" behindDoc="0" locked="0" layoutInCell="1" allowOverlap="1" wp14:anchorId="63A790FF" wp14:editId="79DC8D47">
                <wp:simplePos x="0" y="0"/>
                <wp:positionH relativeFrom="column">
                  <wp:posOffset>1428750</wp:posOffset>
                </wp:positionH>
                <wp:positionV relativeFrom="paragraph">
                  <wp:posOffset>9525</wp:posOffset>
                </wp:positionV>
                <wp:extent cx="6474398" cy="6474398"/>
                <wp:effectExtent l="0" t="0" r="0" b="0"/>
                <wp:wrapNone/>
                <wp:docPr id="7" name="Group 6"/>
                <wp:cNvGraphicFramePr/>
                <a:graphic xmlns:a="http://schemas.openxmlformats.org/drawingml/2006/main">
                  <a:graphicData uri="http://schemas.microsoft.com/office/word/2010/wordprocessingGroup">
                    <wpg:wgp>
                      <wpg:cNvGrpSpPr/>
                      <wpg:grpSpPr>
                        <a:xfrm>
                          <a:off x="0" y="0"/>
                          <a:ext cx="6474398" cy="6474398"/>
                          <a:chOff x="0" y="0"/>
                          <a:chExt cx="6474398" cy="6474398"/>
                        </a:xfrm>
                      </wpg:grpSpPr>
                      <wps:wsp>
                        <wps:cNvPr id="2" name="Circular Arrow 2"/>
                        <wps:cNvSpPr/>
                        <wps:spPr>
                          <a:xfrm>
                            <a:off x="0" y="0"/>
                            <a:ext cx="6474398" cy="6474398"/>
                          </a:xfrm>
                          <a:prstGeom prst="circularArrow">
                            <a:avLst>
                              <a:gd name="adj1" fmla="val 5310"/>
                              <a:gd name="adj2" fmla="val 343918"/>
                              <a:gd name="adj3" fmla="val 12695751"/>
                              <a:gd name="adj4" fmla="val 18075192"/>
                              <a:gd name="adj5" fmla="val 6195"/>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3" name="Freeform 3"/>
                        <wps:cNvSpPr/>
                        <wps:spPr>
                          <a:xfrm>
                            <a:off x="1095309" y="806401"/>
                            <a:ext cx="4283780" cy="1056722"/>
                          </a:xfrm>
                          <a:custGeom>
                            <a:avLst/>
                            <a:gdLst>
                              <a:gd name="connsiteX0" fmla="*/ 0 w 4283780"/>
                              <a:gd name="connsiteY0" fmla="*/ 176124 h 1056722"/>
                              <a:gd name="connsiteX1" fmla="*/ 176124 w 4283780"/>
                              <a:gd name="connsiteY1" fmla="*/ 0 h 1056722"/>
                              <a:gd name="connsiteX2" fmla="*/ 4107656 w 4283780"/>
                              <a:gd name="connsiteY2" fmla="*/ 0 h 1056722"/>
                              <a:gd name="connsiteX3" fmla="*/ 4283780 w 4283780"/>
                              <a:gd name="connsiteY3" fmla="*/ 176124 h 1056722"/>
                              <a:gd name="connsiteX4" fmla="*/ 4283780 w 4283780"/>
                              <a:gd name="connsiteY4" fmla="*/ 880598 h 1056722"/>
                              <a:gd name="connsiteX5" fmla="*/ 4107656 w 4283780"/>
                              <a:gd name="connsiteY5" fmla="*/ 1056722 h 1056722"/>
                              <a:gd name="connsiteX6" fmla="*/ 176124 w 4283780"/>
                              <a:gd name="connsiteY6" fmla="*/ 1056722 h 1056722"/>
                              <a:gd name="connsiteX7" fmla="*/ 0 w 4283780"/>
                              <a:gd name="connsiteY7" fmla="*/ 880598 h 1056722"/>
                              <a:gd name="connsiteX8" fmla="*/ 0 w 4283780"/>
                              <a:gd name="connsiteY8" fmla="*/ 176124 h 10567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83780" h="1056722">
                                <a:moveTo>
                                  <a:pt x="0" y="176124"/>
                                </a:moveTo>
                                <a:cubicBezTo>
                                  <a:pt x="0" y="78853"/>
                                  <a:pt x="78853" y="0"/>
                                  <a:pt x="176124" y="0"/>
                                </a:cubicBezTo>
                                <a:lnTo>
                                  <a:pt x="4107656" y="0"/>
                                </a:lnTo>
                                <a:cubicBezTo>
                                  <a:pt x="4204927" y="0"/>
                                  <a:pt x="4283780" y="78853"/>
                                  <a:pt x="4283780" y="176124"/>
                                </a:cubicBezTo>
                                <a:lnTo>
                                  <a:pt x="4283780" y="880598"/>
                                </a:lnTo>
                                <a:cubicBezTo>
                                  <a:pt x="4283780" y="977869"/>
                                  <a:pt x="4204927" y="1056722"/>
                                  <a:pt x="4107656" y="1056722"/>
                                </a:cubicBezTo>
                                <a:lnTo>
                                  <a:pt x="176124" y="1056722"/>
                                </a:lnTo>
                                <a:cubicBezTo>
                                  <a:pt x="78853" y="1056722"/>
                                  <a:pt x="0" y="977869"/>
                                  <a:pt x="0" y="880598"/>
                                </a:cubicBezTo>
                                <a:lnTo>
                                  <a:pt x="0" y="176124"/>
                                </a:lnTo>
                                <a:close/>
                              </a:path>
                            </a:pathLst>
                          </a:custGeom>
                        </wps:spPr>
                        <wps:style>
                          <a:lnRef idx="2">
                            <a:schemeClr val="accent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34ECCC55" w14:textId="77777777" w:rsidR="006E7652" w:rsidRDefault="006E7652" w:rsidP="006E7652">
                              <w:pPr>
                                <w:pStyle w:val="NormalWeb"/>
                                <w:spacing w:before="0" w:beforeAutospacing="0" w:after="101" w:afterAutospacing="0" w:line="216" w:lineRule="auto"/>
                                <w:jc w:val="center"/>
                              </w:pPr>
                              <w:r>
                                <w:rPr>
                                  <w:rFonts w:asciiTheme="minorHAnsi" w:hAnsi="Calibri" w:cstheme="minorBidi"/>
                                  <w:b/>
                                  <w:bCs/>
                                  <w:color w:val="000000" w:themeColor="dark1"/>
                                  <w:kern w:val="24"/>
                                  <w14:textFill>
                                    <w14:solidFill>
                                      <w14:schemeClr w14:val="dk1">
                                        <w14:satOff w14:val="0"/>
                                        <w14:lumOff w14:val="0"/>
                                      </w14:schemeClr>
                                    </w14:solidFill>
                                  </w14:textFill>
                                </w:rPr>
                                <w:t xml:space="preserve">People experiencing homelessness </w:t>
                              </w:r>
                            </w:p>
                          </w:txbxContent>
                        </wps:txbx>
                        <wps:bodyPr spcFirstLastPara="0" vert="horz" wrap="square" lIns="97305" tIns="97305" rIns="97305" bIns="97305" numCol="1" spcCol="1270" anchor="ctr" anchorCtr="0">
                          <a:noAutofit/>
                        </wps:bodyPr>
                      </wps:wsp>
                      <wps:wsp>
                        <wps:cNvPr id="4" name="Freeform 4"/>
                        <wps:cNvSpPr/>
                        <wps:spPr>
                          <a:xfrm>
                            <a:off x="1667879" y="4858082"/>
                            <a:ext cx="3138640" cy="1175940"/>
                          </a:xfrm>
                          <a:custGeom>
                            <a:avLst/>
                            <a:gdLst>
                              <a:gd name="connsiteX0" fmla="*/ 0 w 3138640"/>
                              <a:gd name="connsiteY0" fmla="*/ 195994 h 1175940"/>
                              <a:gd name="connsiteX1" fmla="*/ 195994 w 3138640"/>
                              <a:gd name="connsiteY1" fmla="*/ 0 h 1175940"/>
                              <a:gd name="connsiteX2" fmla="*/ 2942646 w 3138640"/>
                              <a:gd name="connsiteY2" fmla="*/ 0 h 1175940"/>
                              <a:gd name="connsiteX3" fmla="*/ 3138640 w 3138640"/>
                              <a:gd name="connsiteY3" fmla="*/ 195994 h 1175940"/>
                              <a:gd name="connsiteX4" fmla="*/ 3138640 w 3138640"/>
                              <a:gd name="connsiteY4" fmla="*/ 979946 h 1175940"/>
                              <a:gd name="connsiteX5" fmla="*/ 2942646 w 3138640"/>
                              <a:gd name="connsiteY5" fmla="*/ 1175940 h 1175940"/>
                              <a:gd name="connsiteX6" fmla="*/ 195994 w 3138640"/>
                              <a:gd name="connsiteY6" fmla="*/ 1175940 h 1175940"/>
                              <a:gd name="connsiteX7" fmla="*/ 0 w 3138640"/>
                              <a:gd name="connsiteY7" fmla="*/ 979946 h 1175940"/>
                              <a:gd name="connsiteX8" fmla="*/ 0 w 3138640"/>
                              <a:gd name="connsiteY8" fmla="*/ 195994 h 1175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8640" h="1175940">
                                <a:moveTo>
                                  <a:pt x="0" y="195994"/>
                                </a:moveTo>
                                <a:cubicBezTo>
                                  <a:pt x="0" y="87750"/>
                                  <a:pt x="87750" y="0"/>
                                  <a:pt x="195994" y="0"/>
                                </a:cubicBezTo>
                                <a:lnTo>
                                  <a:pt x="2942646" y="0"/>
                                </a:lnTo>
                                <a:cubicBezTo>
                                  <a:pt x="3050890" y="0"/>
                                  <a:pt x="3138640" y="87750"/>
                                  <a:pt x="3138640" y="195994"/>
                                </a:cubicBezTo>
                                <a:lnTo>
                                  <a:pt x="3138640" y="979946"/>
                                </a:lnTo>
                                <a:cubicBezTo>
                                  <a:pt x="3138640" y="1088190"/>
                                  <a:pt x="3050890" y="1175940"/>
                                  <a:pt x="2942646" y="1175940"/>
                                </a:cubicBezTo>
                                <a:lnTo>
                                  <a:pt x="195994" y="1175940"/>
                                </a:lnTo>
                                <a:cubicBezTo>
                                  <a:pt x="87750" y="1175940"/>
                                  <a:pt x="0" y="1088190"/>
                                  <a:pt x="0" y="979946"/>
                                </a:cubicBezTo>
                                <a:lnTo>
                                  <a:pt x="0" y="195994"/>
                                </a:lnTo>
                                <a:close/>
                              </a:path>
                            </a:pathLst>
                          </a:custGeom>
                        </wps:spPr>
                        <wps:style>
                          <a:lnRef idx="2">
                            <a:schemeClr val="accent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7B67B87C" w14:textId="77777777" w:rsidR="006E7652" w:rsidRDefault="006E7652" w:rsidP="006E7652">
                              <w:pPr>
                                <w:pStyle w:val="NormalWeb"/>
                                <w:spacing w:before="0" w:beforeAutospacing="0" w:after="101" w:afterAutospacing="0" w:line="216" w:lineRule="auto"/>
                                <w:jc w:val="center"/>
                              </w:pPr>
                              <w:r>
                                <w:rPr>
                                  <w:rFonts w:asciiTheme="minorHAnsi" w:hAnsi="Calibri" w:cstheme="minorBidi"/>
                                  <w:b/>
                                  <w:bCs/>
                                  <w:color w:val="000000" w:themeColor="dark1"/>
                                  <w:kern w:val="24"/>
                                  <w14:textFill>
                                    <w14:solidFill>
                                      <w14:schemeClr w14:val="dk1">
                                        <w14:satOff w14:val="0"/>
                                        <w14:lumOff w14:val="0"/>
                                      </w14:schemeClr>
                                    </w14:solidFill>
                                  </w14:textFill>
                                </w:rPr>
                                <w:t>Arrests and</w:t>
                              </w:r>
                              <w:r>
                                <w:rPr>
                                  <w:rFonts w:asciiTheme="minorHAnsi" w:hAnsi="Calibri" w:cstheme="minorBidi"/>
                                  <w:b/>
                                  <w:bCs/>
                                  <w:color w:val="000000" w:themeColor="dark1"/>
                                  <w:kern w:val="24"/>
                                  <w14:textFill>
                                    <w14:solidFill>
                                      <w14:schemeClr w14:val="dk1">
                                        <w14:satOff w14:val="0"/>
                                        <w14:lumOff w14:val="0"/>
                                      </w14:schemeClr>
                                    </w14:solidFill>
                                  </w14:textFill>
                                </w:rPr>
                                <w:br/>
                                <w:t xml:space="preserve">incarceration </w:t>
                              </w:r>
                              <w:r>
                                <w:rPr>
                                  <w:rFonts w:asciiTheme="minorHAnsi" w:hAnsi="Calibri" w:cstheme="minorBidi"/>
                                  <w:b/>
                                  <w:bCs/>
                                  <w:color w:val="000000" w:themeColor="dark1"/>
                                  <w:kern w:val="24"/>
                                  <w14:textFill>
                                    <w14:solidFill>
                                      <w14:schemeClr w14:val="dk1">
                                        <w14:satOff w14:val="0"/>
                                        <w14:lumOff w14:val="0"/>
                                      </w14:schemeClr>
                                    </w14:solidFill>
                                  </w14:textFill>
                                </w:rPr>
                                <w:br/>
                                <w:t>(time in jail or prison</w:t>
                              </w:r>
                              <w:r>
                                <w:rPr>
                                  <w:rFonts w:asciiTheme="minorHAnsi" w:hAnsi="Calibri" w:cstheme="minorBidi"/>
                                  <w:color w:val="000000" w:themeColor="dark1"/>
                                  <w:kern w:val="24"/>
                                  <w:sz w:val="28"/>
                                  <w:szCs w:val="28"/>
                                  <w14:textFill>
                                    <w14:solidFill>
                                      <w14:schemeClr w14:val="dk1">
                                        <w14:satOff w14:val="0"/>
                                        <w14:lumOff w14:val="0"/>
                                      </w14:schemeClr>
                                    </w14:solidFill>
                                  </w14:textFill>
                                </w:rPr>
                                <w:t>)</w:t>
                              </w:r>
                            </w:p>
                          </w:txbxContent>
                        </wps:txbx>
                        <wps:bodyPr spcFirstLastPara="0" vert="horz" wrap="square" lIns="103125" tIns="103125" rIns="103125" bIns="103125" numCol="1" spcCol="1270" anchor="ctr" anchorCtr="0">
                          <a:noAutofit/>
                        </wps:bodyPr>
                      </wps:wsp>
                    </wpg:wgp>
                  </a:graphicData>
                </a:graphic>
              </wp:anchor>
            </w:drawing>
          </mc:Choice>
          <mc:Fallback>
            <w:pict>
              <v:group w14:anchorId="63A790FF" id="Group 6" o:spid="_x0000_s1026" style="position:absolute;margin-left:112.5pt;margin-top:.75pt;width:509.8pt;height:509.8pt;z-index:251665408" coordsize="64743,6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">
                <v:shape id="Circular Arrow 2" o:spid="_x0000_s1027" style="position:absolute;width:64743;height:64743;visibility:visible;mso-wrap-style:square;v-text-anchor:top" coordsize="6474398,647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" path="m4797815,665707v1042813,632874,1600164,1832875,1411001,3037951c6019654,4908734,5121437,5880252,3934869,6163178,2748301,6446103,1508350,5984409,795777,4994343,83205,4004277,39118,2681894,684165,1646566l502562,1508082r479421,9372l1140438,1994502,958919,1856083c196239,3114194,597719,4752361,1855704,5515250v1257985,762889,2896218,361681,3659316,-896177c6278117,3361215,5877181,1722915,4619449,959609l4797815,665707xe" fillcolor="#bdd6ee [1300]" stroked="f">
                  <v:path arrowok="t" o:connecttype="custom" o:connectlocs="4797815,665707;6208816,3703658;3934869,6163178;795777,4994343;684165,1646566;502562,1508082;981983,1517454;1140438,1994502;958919,1856083;1855704,5515250;5515020,4619073;4619449,959609;4797815,665707" o:connectangles="0,0,0,0,0,0,0,0,0,0,0,0,0"/>
                </v:shape>
                <v:shape id="Freeform 3" o:spid="_x0000_s1028" style="position:absolute;left:10953;top:8064;width:42837;height:10567;visibility:visible;mso-wrap-style:square;v-text-anchor:middle" coordsize="4283780,10567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" adj="-11796480,,5400" path="m,176124c,78853,78853,,176124,l4107656,v97271,,176124,78853,176124,176124l4283780,880598v,97271,-78853,176124,-176124,176124l176124,1056722c78853,1056722,,977869,,880598l,176124xe" fillcolor="white [3201]" strokecolor="#317cc1 [2564]" strokeweight="1pt">
                  <v:stroke joinstyle="miter"/>
                  <v:formulas/>
                  <v:path arrowok="t" o:connecttype="custom" o:connectlocs="0,176124;176124,0;4107656,0;4283780,176124;4283780,880598;4107656,1056722;176124,1056722;0,880598;0,176124" o:connectangles="0,0,0,0,0,0,0,0,0" textboxrect="0,0,4283780,1056722"/>
                  <v:textbox inset="2.70292mm,2.70292mm,2.70292mm,2.70292mm">
                    <w:txbxContent>
                      <w:p w14:paraId="34ECCC55" w14:textId="77777777" w:rsidR="006E7652" w:rsidRDefault="006E7652" w:rsidP="006E7652">
                        <w:pPr>
                          <w:pStyle w:val="NormalWeb"/>
                          <w:spacing w:before="0" w:beforeAutospacing="0" w:after="101" w:afterAutospacing="0" w:line="216" w:lineRule="auto"/>
                          <w:jc w:val="center"/>
                        </w:pPr>
                        <w:r>
                          <w:rPr>
                            <w:rFonts w:asciiTheme="minorHAnsi" w:hAnsi="Calibri" w:cstheme="minorBidi"/>
                            <w:b/>
                            <w:bCs/>
                            <w:color w:val="000000" w:themeColor="dark1"/>
                            <w:kern w:val="24"/>
                            <w14:textFill>
                              <w14:solidFill>
                                <w14:schemeClr w14:val="dk1">
                                  <w14:satOff w14:val="0"/>
                                  <w14:lumOff w14:val="0"/>
                                </w14:schemeClr>
                              </w14:solidFill>
                            </w14:textFill>
                          </w:rPr>
                          <w:t xml:space="preserve">People experiencing homelessness </w:t>
                        </w:r>
                      </w:p>
                    </w:txbxContent>
                  </v:textbox>
                </v:shape>
                <v:shape id="Freeform 4" o:spid="_x0000_s1029" style="position:absolute;left:16678;top:48580;width:31387;height:11760;visibility:visible;mso-wrap-style:square;v-text-anchor:middle" coordsize="3138640,1175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" adj="-11796480,,5400" path="m,195994c,87750,87750,,195994,l2942646,v108244,,195994,87750,195994,195994l3138640,979946v,108244,-87750,195994,-195994,195994l195994,1175940c87750,1175940,,1088190,,979946l,195994xe" fillcolor="white [3201]" strokecolor="#317cc1 [2564]" strokeweight="1pt">
                  <v:stroke joinstyle="miter"/>
                  <v:formulas/>
                  <v:path arrowok="t" o:connecttype="custom" o:connectlocs="0,195994;195994,0;2942646,0;3138640,195994;3138640,979946;2942646,1175940;195994,1175940;0,979946;0,195994" o:connectangles="0,0,0,0,0,0,0,0,0" textboxrect="0,0,3138640,1175940"/>
                  <v:textbox inset="2.86458mm,2.86458mm,2.86458mm,2.86458mm">
                    <w:txbxContent>
                      <w:p w14:paraId="7B67B87C" w14:textId="77777777" w:rsidR="006E7652" w:rsidRDefault="006E7652" w:rsidP="006E7652">
                        <w:pPr>
                          <w:pStyle w:val="NormalWeb"/>
                          <w:spacing w:before="0" w:beforeAutospacing="0" w:after="101" w:afterAutospacing="0" w:line="216" w:lineRule="auto"/>
                          <w:jc w:val="center"/>
                        </w:pPr>
                        <w:r>
                          <w:rPr>
                            <w:rFonts w:asciiTheme="minorHAnsi" w:hAnsi="Calibri" w:cstheme="minorBidi"/>
                            <w:b/>
                            <w:bCs/>
                            <w:color w:val="000000" w:themeColor="dark1"/>
                            <w:kern w:val="24"/>
                            <w14:textFill>
                              <w14:solidFill>
                                <w14:schemeClr w14:val="dk1">
                                  <w14:satOff w14:val="0"/>
                                  <w14:lumOff w14:val="0"/>
                                </w14:schemeClr>
                              </w14:solidFill>
                            </w14:textFill>
                          </w:rPr>
                          <w:t>Arrests and</w:t>
                        </w:r>
                        <w:r>
                          <w:rPr>
                            <w:rFonts w:asciiTheme="minorHAnsi" w:hAnsi="Calibri" w:cstheme="minorBidi"/>
                            <w:b/>
                            <w:bCs/>
                            <w:color w:val="000000" w:themeColor="dark1"/>
                            <w:kern w:val="24"/>
                            <w14:textFill>
                              <w14:solidFill>
                                <w14:schemeClr w14:val="dk1">
                                  <w14:satOff w14:val="0"/>
                                  <w14:lumOff w14:val="0"/>
                                </w14:schemeClr>
                              </w14:solidFill>
                            </w14:textFill>
                          </w:rPr>
                          <w:br/>
                          <w:t xml:space="preserve">incarceration </w:t>
                        </w:r>
                        <w:r>
                          <w:rPr>
                            <w:rFonts w:asciiTheme="minorHAnsi" w:hAnsi="Calibri" w:cstheme="minorBidi"/>
                            <w:b/>
                            <w:bCs/>
                            <w:color w:val="000000" w:themeColor="dark1"/>
                            <w:kern w:val="24"/>
                            <w14:textFill>
                              <w14:solidFill>
                                <w14:schemeClr w14:val="dk1">
                                  <w14:satOff w14:val="0"/>
                                  <w14:lumOff w14:val="0"/>
                                </w14:schemeClr>
                              </w14:solidFill>
                            </w14:textFill>
                          </w:rPr>
                          <w:br/>
                          <w:t>(time in jail or prison</w:t>
                        </w:r>
                        <w:r>
                          <w:rPr>
                            <w:rFonts w:asciiTheme="minorHAnsi" w:hAnsi="Calibri" w:cstheme="minorBidi"/>
                            <w:color w:val="000000" w:themeColor="dark1"/>
                            <w:kern w:val="24"/>
                            <w:sz w:val="28"/>
                            <w:szCs w:val="28"/>
                            <w14:textFill>
                              <w14:solidFill>
                                <w14:schemeClr w14:val="dk1">
                                  <w14:satOff w14:val="0"/>
                                  <w14:lumOff w14:val="0"/>
                                </w14:schemeClr>
                              </w14:solidFill>
                            </w14:textFill>
                          </w:rPr>
                          <w:t>)</w:t>
                        </w:r>
                      </w:p>
                    </w:txbxContent>
                  </v:textbox>
                </v:shape>
              </v:group>
            </w:pict>
          </mc:Fallback>
        </mc:AlternateContent>
      </w:r>
    </w:p>
    <w:p w14:paraId="7FB65ABE" w14:textId="4FAC68E2" w:rsidR="006E7652" w:rsidRDefault="006E7652">
      <w:pPr>
        <w:widowControl/>
        <w:autoSpaceDE/>
        <w:autoSpaceDN/>
        <w:adjustRightInd/>
        <w:spacing w:after="160" w:line="259" w:lineRule="auto"/>
        <w:rPr>
          <w:color w:val="FF0000"/>
          <w:spacing w:val="-1"/>
          <w:sz w:val="32"/>
          <w:szCs w:val="22"/>
        </w:rPr>
      </w:pPr>
      <w:r w:rsidRPr="006E7652">
        <w:rPr>
          <w:noProof/>
          <w:color w:val="FF0000"/>
          <w:spacing w:val="-1"/>
          <w:sz w:val="32"/>
          <w:szCs w:val="22"/>
        </w:rPr>
        <mc:AlternateContent>
          <mc:Choice Requires="wps">
            <w:drawing>
              <wp:anchor distT="0" distB="0" distL="114300" distR="114300" simplePos="0" relativeHeight="251667456" behindDoc="0" locked="0" layoutInCell="1" allowOverlap="1" wp14:anchorId="6D551DFB" wp14:editId="4CA254FA">
                <wp:simplePos x="0" y="0"/>
                <wp:positionH relativeFrom="column">
                  <wp:posOffset>3286760</wp:posOffset>
                </wp:positionH>
                <wp:positionV relativeFrom="paragraph">
                  <wp:posOffset>1836420</wp:posOffset>
                </wp:positionV>
                <wp:extent cx="2852928" cy="2446528"/>
                <wp:effectExtent l="0" t="0" r="2413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8" cy="2446528"/>
                        </a:xfrm>
                        <a:prstGeom prst="rect">
                          <a:avLst/>
                        </a:prstGeom>
                        <a:solidFill>
                          <a:srgbClr val="FFFFFF"/>
                        </a:solidFill>
                        <a:ln w="9525">
                          <a:solidFill>
                            <a:srgbClr val="000000"/>
                          </a:solidFill>
                          <a:miter lim="800000"/>
                          <a:headEnd/>
                          <a:tailEnd/>
                        </a:ln>
                      </wps:spPr>
                      <wps:txbx>
                        <w:txbxContent>
                          <w:p w14:paraId="00A6E37C" w14:textId="77777777" w:rsidR="006E7652" w:rsidRPr="006E7652" w:rsidRDefault="006E7652" w:rsidP="006E7652">
                            <w:pPr>
                              <w:pStyle w:val="NormalWeb"/>
                              <w:spacing w:before="0" w:beforeAutospacing="0" w:after="0" w:afterAutospacing="0"/>
                            </w:pPr>
                            <w:r w:rsidRPr="006E7652">
                              <w:rPr>
                                <w:rFonts w:eastAsia="Times New Roman" w:cstheme="minorBidi"/>
                                <w:kern w:val="24"/>
                                <w:sz w:val="28"/>
                                <w:szCs w:val="28"/>
                              </w:rPr>
                              <w:t>Factors Associated with Increased Risk of Homelessness After Release from Jail or Prison:</w:t>
                            </w:r>
                          </w:p>
                          <w:p w14:paraId="1D71B988"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Unemployment</w:t>
                            </w:r>
                          </w:p>
                          <w:p w14:paraId="2EE753B3"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Limited job skills</w:t>
                            </w:r>
                          </w:p>
                          <w:p w14:paraId="7B82CF54"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Criminal record (especially sex offense convictions)</w:t>
                            </w:r>
                          </w:p>
                          <w:p w14:paraId="6458D525"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Chronic health conditions</w:t>
                            </w:r>
                          </w:p>
                          <w:p w14:paraId="3EF5C5D5"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Substance abuse</w:t>
                            </w:r>
                          </w:p>
                          <w:p w14:paraId="75B34A9A"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Mental health issues</w:t>
                            </w:r>
                          </w:p>
                          <w:p w14:paraId="7A41E80F" w14:textId="77777777" w:rsidR="006E7652" w:rsidRDefault="006E7652" w:rsidP="006E7652">
                            <w:pPr>
                              <w:pStyle w:val="ListParagraph"/>
                              <w:widowControl/>
                              <w:numPr>
                                <w:ilvl w:val="0"/>
                                <w:numId w:val="7"/>
                              </w:numPr>
                              <w:autoSpaceDE/>
                              <w:autoSpaceDN/>
                              <w:adjustRightInd/>
                              <w:spacing w:after="240"/>
                              <w:rPr>
                                <w:rFonts w:eastAsia="Times New Roman"/>
                                <w:sz w:val="28"/>
                              </w:rPr>
                            </w:pPr>
                            <w:r w:rsidRPr="006E7652">
                              <w:rPr>
                                <w:rFonts w:eastAsia="Times New Roman" w:cstheme="minorBidi"/>
                                <w:kern w:val="24"/>
                                <w:sz w:val="28"/>
                                <w:szCs w:val="28"/>
                              </w:rPr>
                              <w:t xml:space="preserve">Weakened family and social </w:t>
                            </w:r>
                            <w:r>
                              <w:rPr>
                                <w:rFonts w:eastAsia="Times New Roman" w:cstheme="minorBidi"/>
                                <w:color w:val="7030A0"/>
                                <w:kern w:val="24"/>
                                <w:sz w:val="28"/>
                                <w:szCs w:val="28"/>
                              </w:rPr>
                              <w:t>ties</w:t>
                            </w:r>
                          </w:p>
                        </w:txbxContent>
                      </wps:txbx>
                      <wps:bodyPr rot="0" vert="horz" wrap="square" lIns="91440" tIns="45720" rIns="91440" bIns="45720" anchor="t" anchorCtr="0">
                        <a:noAutofit/>
                      </wps:bodyPr>
                    </wps:wsp>
                  </a:graphicData>
                </a:graphic>
              </wp:anchor>
            </w:drawing>
          </mc:Choice>
          <mc:Fallback>
            <w:pict>
              <v:shapetype w14:anchorId="6D551DFB" id="_x0000_t202" coordsize="21600,21600" o:spt="202" path="m,l,21600r21600,l21600,xe">
                <v:stroke joinstyle="miter"/>
                <v:path gradientshapeok="t" o:connecttype="rect"/>
              </v:shapetype>
              <v:shape id="Text Box 2" o:spid="_x0000_s1030" type="#_x0000_t202" style="position:absolute;margin-left:258.8pt;margin-top:144.6pt;width:224.65pt;height:192.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">
                <v:textbox>
                  <w:txbxContent>
                    <w:p w14:paraId="00A6E37C" w14:textId="77777777" w:rsidR="006E7652" w:rsidRPr="006E7652" w:rsidRDefault="006E7652" w:rsidP="006E7652">
                      <w:pPr>
                        <w:pStyle w:val="NormalWeb"/>
                        <w:spacing w:before="0" w:beforeAutospacing="0" w:after="0" w:afterAutospacing="0"/>
                      </w:pPr>
                      <w:r w:rsidRPr="006E7652">
                        <w:rPr>
                          <w:rFonts w:eastAsia="Times New Roman" w:cstheme="minorBidi"/>
                          <w:kern w:val="24"/>
                          <w:sz w:val="28"/>
                          <w:szCs w:val="28"/>
                        </w:rPr>
                        <w:t>Factors Associated with Increased Risk of Homelessness After Release from Jail or Prison:</w:t>
                      </w:r>
                    </w:p>
                    <w:p w14:paraId="1D71B988"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Unemployment</w:t>
                      </w:r>
                    </w:p>
                    <w:p w14:paraId="2EE753B3"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Limited job skills</w:t>
                      </w:r>
                    </w:p>
                    <w:p w14:paraId="7B82CF54"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Criminal record (especially sex offense convictions)</w:t>
                      </w:r>
                    </w:p>
                    <w:p w14:paraId="6458D525"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Chronic health conditions</w:t>
                      </w:r>
                    </w:p>
                    <w:p w14:paraId="3EF5C5D5"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Substance abuse</w:t>
                      </w:r>
                    </w:p>
                    <w:p w14:paraId="75B34A9A" w14:textId="77777777" w:rsidR="006E7652" w:rsidRPr="006E7652" w:rsidRDefault="006E7652" w:rsidP="006E7652">
                      <w:pPr>
                        <w:pStyle w:val="ListParagraph"/>
                        <w:widowControl/>
                        <w:numPr>
                          <w:ilvl w:val="0"/>
                          <w:numId w:val="7"/>
                        </w:numPr>
                        <w:autoSpaceDE/>
                        <w:autoSpaceDN/>
                        <w:adjustRightInd/>
                        <w:rPr>
                          <w:rFonts w:eastAsia="Times New Roman"/>
                          <w:sz w:val="28"/>
                        </w:rPr>
                      </w:pPr>
                      <w:r w:rsidRPr="006E7652">
                        <w:rPr>
                          <w:rFonts w:eastAsia="Times New Roman" w:cstheme="minorBidi"/>
                          <w:kern w:val="24"/>
                          <w:sz w:val="28"/>
                          <w:szCs w:val="28"/>
                        </w:rPr>
                        <w:t>Mental health issues</w:t>
                      </w:r>
                    </w:p>
                    <w:p w14:paraId="7A41E80F" w14:textId="77777777" w:rsidR="006E7652" w:rsidRDefault="006E7652" w:rsidP="006E7652">
                      <w:pPr>
                        <w:pStyle w:val="ListParagraph"/>
                        <w:widowControl/>
                        <w:numPr>
                          <w:ilvl w:val="0"/>
                          <w:numId w:val="7"/>
                        </w:numPr>
                        <w:autoSpaceDE/>
                        <w:autoSpaceDN/>
                        <w:adjustRightInd/>
                        <w:spacing w:after="240"/>
                        <w:rPr>
                          <w:rFonts w:eastAsia="Times New Roman"/>
                          <w:sz w:val="28"/>
                        </w:rPr>
                      </w:pPr>
                      <w:r w:rsidRPr="006E7652">
                        <w:rPr>
                          <w:rFonts w:eastAsia="Times New Roman" w:cstheme="minorBidi"/>
                          <w:kern w:val="24"/>
                          <w:sz w:val="28"/>
                          <w:szCs w:val="28"/>
                        </w:rPr>
                        <w:t xml:space="preserve">Weakened family and social </w:t>
                      </w:r>
                      <w:r>
                        <w:rPr>
                          <w:rFonts w:eastAsia="Times New Roman" w:cstheme="minorBidi"/>
                          <w:color w:val="7030A0"/>
                          <w:kern w:val="24"/>
                          <w:sz w:val="28"/>
                          <w:szCs w:val="28"/>
                        </w:rPr>
                        <w:t>ties</w:t>
                      </w:r>
                    </w:p>
                  </w:txbxContent>
                </v:textbox>
              </v:shape>
            </w:pict>
          </mc:Fallback>
        </mc:AlternateContent>
      </w:r>
      <w:r>
        <w:rPr>
          <w:color w:val="FF0000"/>
          <w:spacing w:val="-1"/>
          <w:sz w:val="32"/>
          <w:szCs w:val="22"/>
        </w:rPr>
        <w:br w:type="page"/>
      </w:r>
    </w:p>
    <w:p w14:paraId="3F9F869C" w14:textId="0020A714" w:rsidR="00E25ADF" w:rsidRPr="00990C1F" w:rsidRDefault="00770F20" w:rsidP="00D31622">
      <w:pPr>
        <w:kinsoku w:val="0"/>
        <w:overflowPunct w:val="0"/>
        <w:autoSpaceDE/>
        <w:autoSpaceDN/>
        <w:adjustRightInd/>
        <w:spacing w:before="213" w:line="276" w:lineRule="auto"/>
        <w:ind w:right="72"/>
        <w:textAlignment w:val="baseline"/>
        <w:rPr>
          <w:spacing w:val="-1"/>
          <w:sz w:val="32"/>
          <w:szCs w:val="22"/>
        </w:rPr>
      </w:pPr>
      <w:r>
        <w:rPr>
          <w:color w:val="FF0000"/>
          <w:spacing w:val="-1"/>
          <w:sz w:val="32"/>
          <w:szCs w:val="22"/>
        </w:rPr>
        <w:lastRenderedPageBreak/>
        <w:t>P</w:t>
      </w:r>
      <w:r w:rsidRPr="00770F20">
        <w:rPr>
          <w:color w:val="FF0000"/>
          <w:spacing w:val="-1"/>
          <w:sz w:val="32"/>
          <w:szCs w:val="22"/>
        </w:rPr>
        <w:t xml:space="preserve">rograms that seek to </w:t>
      </w:r>
      <w:r w:rsidR="00A86BAA">
        <w:rPr>
          <w:color w:val="FF0000"/>
          <w:spacing w:val="-1"/>
          <w:sz w:val="32"/>
          <w:szCs w:val="22"/>
        </w:rPr>
        <w:t>prevent</w:t>
      </w:r>
      <w:r>
        <w:rPr>
          <w:color w:val="FF0000"/>
          <w:spacing w:val="-1"/>
          <w:sz w:val="32"/>
          <w:szCs w:val="22"/>
        </w:rPr>
        <w:t xml:space="preserve"> homelessness</w:t>
      </w:r>
      <w:r w:rsidR="00A86BAA">
        <w:rPr>
          <w:color w:val="FF0000"/>
          <w:spacing w:val="-1"/>
          <w:sz w:val="32"/>
          <w:szCs w:val="22"/>
        </w:rPr>
        <w:t xml:space="preserve"> after reentry</w:t>
      </w:r>
      <w:r>
        <w:rPr>
          <w:color w:val="FF0000"/>
          <w:spacing w:val="-1"/>
          <w:sz w:val="32"/>
          <w:szCs w:val="22"/>
        </w:rPr>
        <w:t>:</w:t>
      </w:r>
    </w:p>
    <w:tbl>
      <w:tblPr>
        <w:tblStyle w:val="TableGrid"/>
        <w:tblW w:w="14868" w:type="dxa"/>
        <w:tblLook w:val="04A0" w:firstRow="1" w:lastRow="0" w:firstColumn="1" w:lastColumn="0" w:noHBand="0" w:noVBand="1"/>
      </w:tblPr>
      <w:tblGrid>
        <w:gridCol w:w="1800"/>
        <w:gridCol w:w="3866"/>
        <w:gridCol w:w="5209"/>
        <w:gridCol w:w="3993"/>
      </w:tblGrid>
      <w:tr w:rsidR="00D92567" w14:paraId="064085B6" w14:textId="77777777" w:rsidTr="00A97F5C">
        <w:trPr>
          <w:trHeight w:val="905"/>
        </w:trPr>
        <w:tc>
          <w:tcPr>
            <w:tcW w:w="1800" w:type="dxa"/>
          </w:tcPr>
          <w:p w14:paraId="65FBED61" w14:textId="77777777" w:rsidR="008D4D05" w:rsidRPr="00FB43E4" w:rsidRDefault="008D4D05" w:rsidP="00D92567">
            <w:pPr>
              <w:kinsoku w:val="0"/>
              <w:overflowPunct w:val="0"/>
              <w:autoSpaceDE/>
              <w:autoSpaceDN/>
              <w:adjustRightInd/>
              <w:spacing w:before="213" w:line="276" w:lineRule="auto"/>
              <w:ind w:right="72"/>
              <w:jc w:val="center"/>
              <w:textAlignment w:val="baseline"/>
              <w:rPr>
                <w:b/>
                <w:spacing w:val="-1"/>
                <w:sz w:val="28"/>
                <w:szCs w:val="22"/>
              </w:rPr>
            </w:pPr>
            <w:r w:rsidRPr="00FB43E4">
              <w:rPr>
                <w:b/>
                <w:spacing w:val="-1"/>
                <w:sz w:val="28"/>
                <w:szCs w:val="22"/>
              </w:rPr>
              <w:t>Intervention</w:t>
            </w:r>
          </w:p>
        </w:tc>
        <w:tc>
          <w:tcPr>
            <w:tcW w:w="3866" w:type="dxa"/>
          </w:tcPr>
          <w:p w14:paraId="0CCE92DC" w14:textId="77777777" w:rsidR="008D4D05" w:rsidRPr="00FB43E4" w:rsidRDefault="002B738B" w:rsidP="00D92567">
            <w:pPr>
              <w:kinsoku w:val="0"/>
              <w:overflowPunct w:val="0"/>
              <w:autoSpaceDE/>
              <w:autoSpaceDN/>
              <w:adjustRightInd/>
              <w:spacing w:before="213" w:line="276" w:lineRule="auto"/>
              <w:ind w:right="72"/>
              <w:jc w:val="center"/>
              <w:textAlignment w:val="baseline"/>
              <w:rPr>
                <w:b/>
                <w:spacing w:val="-1"/>
                <w:sz w:val="28"/>
                <w:szCs w:val="22"/>
              </w:rPr>
            </w:pPr>
            <w:r>
              <w:rPr>
                <w:b/>
                <w:spacing w:val="-1"/>
                <w:sz w:val="28"/>
                <w:szCs w:val="22"/>
              </w:rPr>
              <w:t>Common Components of Intervention</w:t>
            </w:r>
          </w:p>
        </w:tc>
        <w:tc>
          <w:tcPr>
            <w:tcW w:w="5209" w:type="dxa"/>
          </w:tcPr>
          <w:p w14:paraId="6BE4B59F" w14:textId="77777777" w:rsidR="008D4D05" w:rsidRPr="00FB43E4" w:rsidRDefault="008D4D05" w:rsidP="00D92567">
            <w:pPr>
              <w:kinsoku w:val="0"/>
              <w:overflowPunct w:val="0"/>
              <w:autoSpaceDE/>
              <w:autoSpaceDN/>
              <w:adjustRightInd/>
              <w:spacing w:before="213" w:line="276" w:lineRule="auto"/>
              <w:ind w:right="72"/>
              <w:jc w:val="center"/>
              <w:textAlignment w:val="baseline"/>
              <w:rPr>
                <w:b/>
                <w:spacing w:val="-1"/>
                <w:sz w:val="28"/>
                <w:szCs w:val="22"/>
              </w:rPr>
            </w:pPr>
            <w:r w:rsidRPr="00FB43E4">
              <w:rPr>
                <w:b/>
                <w:spacing w:val="-1"/>
                <w:sz w:val="28"/>
                <w:szCs w:val="22"/>
              </w:rPr>
              <w:t>Evidence Base</w:t>
            </w:r>
          </w:p>
        </w:tc>
        <w:tc>
          <w:tcPr>
            <w:tcW w:w="3993" w:type="dxa"/>
          </w:tcPr>
          <w:p w14:paraId="40187B57" w14:textId="77777777" w:rsidR="008D4D05" w:rsidRPr="00FB43E4" w:rsidRDefault="008D4D05" w:rsidP="00D92567">
            <w:pPr>
              <w:kinsoku w:val="0"/>
              <w:overflowPunct w:val="0"/>
              <w:autoSpaceDE/>
              <w:autoSpaceDN/>
              <w:adjustRightInd/>
              <w:spacing w:before="213" w:line="276" w:lineRule="auto"/>
              <w:ind w:right="72"/>
              <w:jc w:val="center"/>
              <w:textAlignment w:val="baseline"/>
              <w:rPr>
                <w:b/>
                <w:spacing w:val="-1"/>
                <w:sz w:val="28"/>
                <w:szCs w:val="22"/>
              </w:rPr>
            </w:pPr>
            <w:r w:rsidRPr="00FB43E4">
              <w:rPr>
                <w:b/>
                <w:spacing w:val="-1"/>
                <w:sz w:val="28"/>
                <w:szCs w:val="22"/>
              </w:rPr>
              <w:t>Gaps in the Evidence Base</w:t>
            </w:r>
          </w:p>
        </w:tc>
      </w:tr>
      <w:tr w:rsidR="00D92567" w14:paraId="68893C56" w14:textId="77777777" w:rsidTr="00A97F5C">
        <w:trPr>
          <w:trHeight w:val="2245"/>
        </w:trPr>
        <w:tc>
          <w:tcPr>
            <w:tcW w:w="1800" w:type="dxa"/>
          </w:tcPr>
          <w:p w14:paraId="74564712" w14:textId="77777777" w:rsidR="008D4D05" w:rsidRPr="00FB43E4" w:rsidRDefault="00FB43E4" w:rsidP="00D92567">
            <w:pPr>
              <w:kinsoku w:val="0"/>
              <w:overflowPunct w:val="0"/>
              <w:autoSpaceDE/>
              <w:autoSpaceDN/>
              <w:adjustRightInd/>
              <w:spacing w:before="213" w:line="276" w:lineRule="auto"/>
              <w:ind w:right="72"/>
              <w:jc w:val="center"/>
              <w:textAlignment w:val="baseline"/>
              <w:rPr>
                <w:spacing w:val="-1"/>
                <w:sz w:val="28"/>
                <w:szCs w:val="22"/>
              </w:rPr>
            </w:pPr>
            <w:r w:rsidRPr="00FB43E4">
              <w:rPr>
                <w:spacing w:val="-1"/>
                <w:sz w:val="28"/>
                <w:szCs w:val="22"/>
              </w:rPr>
              <w:t>Discharge Planning</w:t>
            </w:r>
          </w:p>
        </w:tc>
        <w:tc>
          <w:tcPr>
            <w:tcW w:w="3866" w:type="dxa"/>
          </w:tcPr>
          <w:p w14:paraId="2CF160F8" w14:textId="75E8E203" w:rsidR="008D4D05" w:rsidRPr="00A97F5C" w:rsidRDefault="002B738B" w:rsidP="00C37D7D">
            <w:pPr>
              <w:kinsoku w:val="0"/>
              <w:overflowPunct w:val="0"/>
              <w:autoSpaceDE/>
              <w:autoSpaceDN/>
              <w:adjustRightInd/>
              <w:spacing w:before="213" w:line="276" w:lineRule="auto"/>
              <w:ind w:right="72"/>
              <w:jc w:val="center"/>
              <w:textAlignment w:val="baseline"/>
              <w:rPr>
                <w:spacing w:val="-1"/>
                <w:sz w:val="22"/>
                <w:szCs w:val="24"/>
              </w:rPr>
            </w:pPr>
            <w:r w:rsidRPr="00A97F5C">
              <w:rPr>
                <w:iCs/>
                <w:sz w:val="22"/>
                <w:szCs w:val="24"/>
              </w:rPr>
              <w:t>Needs assessments, case management, family engagement, skills building, “in-</w:t>
            </w:r>
            <w:r w:rsidR="009455A7" w:rsidRPr="00A97F5C">
              <w:rPr>
                <w:iCs/>
                <w:sz w:val="22"/>
                <w:szCs w:val="24"/>
              </w:rPr>
              <w:t>reach</w:t>
            </w:r>
            <w:r w:rsidR="009455A7">
              <w:rPr>
                <w:iCs/>
                <w:sz w:val="22"/>
                <w:szCs w:val="24"/>
              </w:rPr>
              <w:t>,</w:t>
            </w:r>
            <w:r w:rsidR="00B1259E">
              <w:rPr>
                <w:iCs/>
                <w:sz w:val="22"/>
                <w:szCs w:val="24"/>
              </w:rPr>
              <w:t>”</w:t>
            </w:r>
            <w:r w:rsidR="009455A7" w:rsidRPr="00A97F5C">
              <w:rPr>
                <w:iCs/>
                <w:sz w:val="22"/>
                <w:szCs w:val="24"/>
              </w:rPr>
              <w:t xml:space="preserve"> and</w:t>
            </w:r>
            <w:r w:rsidR="00C54937" w:rsidRPr="00A97F5C">
              <w:rPr>
                <w:iCs/>
                <w:sz w:val="22"/>
                <w:szCs w:val="24"/>
              </w:rPr>
              <w:t xml:space="preserve"> housing planning provided to inmates prior to release</w:t>
            </w:r>
            <w:r w:rsidR="008D47B5" w:rsidRPr="00A97F5C">
              <w:rPr>
                <w:iCs/>
                <w:sz w:val="22"/>
                <w:szCs w:val="24"/>
              </w:rPr>
              <w:t>.</w:t>
            </w:r>
          </w:p>
        </w:tc>
        <w:tc>
          <w:tcPr>
            <w:tcW w:w="5209" w:type="dxa"/>
          </w:tcPr>
          <w:p w14:paraId="4321E56E" w14:textId="77777777" w:rsidR="008D4D05" w:rsidRPr="00A97F5C" w:rsidRDefault="00BC2AC8" w:rsidP="00D92567">
            <w:pPr>
              <w:kinsoku w:val="0"/>
              <w:overflowPunct w:val="0"/>
              <w:autoSpaceDE/>
              <w:autoSpaceDN/>
              <w:adjustRightInd/>
              <w:spacing w:before="213" w:line="276" w:lineRule="auto"/>
              <w:ind w:right="72"/>
              <w:jc w:val="center"/>
              <w:textAlignment w:val="baseline"/>
              <w:rPr>
                <w:spacing w:val="-1"/>
                <w:sz w:val="22"/>
                <w:szCs w:val="24"/>
              </w:rPr>
            </w:pPr>
            <w:r w:rsidRPr="00A97F5C">
              <w:rPr>
                <w:spacing w:val="-1"/>
                <w:sz w:val="22"/>
                <w:szCs w:val="24"/>
              </w:rPr>
              <w:t>Qualitative evidence suggests that discharge planning combined with supports after release are related to improved housing and other positive outcomes.</w:t>
            </w:r>
            <w:r w:rsidRPr="00A97F5C">
              <w:rPr>
                <w:iCs/>
                <w:sz w:val="22"/>
                <w:szCs w:val="24"/>
              </w:rPr>
              <w:t xml:space="preserve"> However, it is difficult to isolate the impact of discharge planning on housing outcomes</w:t>
            </w:r>
            <w:r w:rsidR="00925CA1">
              <w:rPr>
                <w:iCs/>
                <w:sz w:val="22"/>
                <w:szCs w:val="24"/>
              </w:rPr>
              <w:t xml:space="preserve"> without considering the housing context following discharge</w:t>
            </w:r>
            <w:r w:rsidRPr="00A97F5C">
              <w:rPr>
                <w:iCs/>
                <w:sz w:val="22"/>
                <w:szCs w:val="24"/>
              </w:rPr>
              <w:t>.</w:t>
            </w:r>
          </w:p>
        </w:tc>
        <w:tc>
          <w:tcPr>
            <w:tcW w:w="3993" w:type="dxa"/>
          </w:tcPr>
          <w:p w14:paraId="066B96EA" w14:textId="02338607" w:rsidR="008D4D05" w:rsidRPr="00A97F5C" w:rsidRDefault="007A0130" w:rsidP="009455A7">
            <w:pPr>
              <w:kinsoku w:val="0"/>
              <w:overflowPunct w:val="0"/>
              <w:autoSpaceDE/>
              <w:autoSpaceDN/>
              <w:adjustRightInd/>
              <w:spacing w:before="213" w:line="276" w:lineRule="auto"/>
              <w:ind w:right="72"/>
              <w:jc w:val="center"/>
              <w:textAlignment w:val="baseline"/>
              <w:rPr>
                <w:spacing w:val="-1"/>
                <w:sz w:val="22"/>
                <w:szCs w:val="24"/>
              </w:rPr>
            </w:pPr>
            <w:r w:rsidRPr="00A97F5C">
              <w:rPr>
                <w:iCs/>
                <w:sz w:val="22"/>
                <w:szCs w:val="24"/>
              </w:rPr>
              <w:t>In-reach programs that link people to housing providers before they leave prison or jail seem promising, but m</w:t>
            </w:r>
            <w:r w:rsidR="00BC2AC8" w:rsidRPr="00A97F5C">
              <w:rPr>
                <w:iCs/>
                <w:sz w:val="22"/>
                <w:szCs w:val="24"/>
              </w:rPr>
              <w:t xml:space="preserve">ore rigorous evidence </w:t>
            </w:r>
            <w:r w:rsidR="00925CA1">
              <w:rPr>
                <w:iCs/>
                <w:sz w:val="22"/>
                <w:szCs w:val="24"/>
              </w:rPr>
              <w:t xml:space="preserve">on their effectiveness </w:t>
            </w:r>
            <w:r w:rsidR="00BC2AC8" w:rsidRPr="00A97F5C">
              <w:rPr>
                <w:iCs/>
                <w:sz w:val="22"/>
                <w:szCs w:val="24"/>
              </w:rPr>
              <w:t>is needed</w:t>
            </w:r>
            <w:r w:rsidR="00925CA1">
              <w:rPr>
                <w:iCs/>
                <w:sz w:val="22"/>
                <w:szCs w:val="24"/>
              </w:rPr>
              <w:t>.</w:t>
            </w:r>
          </w:p>
        </w:tc>
      </w:tr>
      <w:tr w:rsidR="00D92567" w14:paraId="5B116D3C" w14:textId="77777777" w:rsidTr="00A97F5C">
        <w:trPr>
          <w:trHeight w:val="2045"/>
        </w:trPr>
        <w:tc>
          <w:tcPr>
            <w:tcW w:w="1800" w:type="dxa"/>
          </w:tcPr>
          <w:p w14:paraId="73DCAB52" w14:textId="77777777" w:rsidR="008D4D05" w:rsidRPr="00FB43E4" w:rsidRDefault="00FB43E4" w:rsidP="00D92567">
            <w:pPr>
              <w:kinsoku w:val="0"/>
              <w:overflowPunct w:val="0"/>
              <w:autoSpaceDE/>
              <w:autoSpaceDN/>
              <w:adjustRightInd/>
              <w:spacing w:before="213" w:line="276" w:lineRule="auto"/>
              <w:ind w:right="72"/>
              <w:jc w:val="center"/>
              <w:textAlignment w:val="baseline"/>
              <w:rPr>
                <w:spacing w:val="-1"/>
                <w:sz w:val="28"/>
                <w:szCs w:val="22"/>
              </w:rPr>
            </w:pPr>
            <w:r>
              <w:rPr>
                <w:spacing w:val="-1"/>
                <w:sz w:val="28"/>
                <w:szCs w:val="22"/>
              </w:rPr>
              <w:t>Community Corrections Facilities</w:t>
            </w:r>
            <w:r w:rsidR="00833C5F">
              <w:rPr>
                <w:spacing w:val="-1"/>
                <w:sz w:val="28"/>
                <w:szCs w:val="22"/>
              </w:rPr>
              <w:t xml:space="preserve"> (CCFs)</w:t>
            </w:r>
          </w:p>
        </w:tc>
        <w:tc>
          <w:tcPr>
            <w:tcW w:w="3866" w:type="dxa"/>
          </w:tcPr>
          <w:p w14:paraId="73A56132" w14:textId="77777777" w:rsidR="008D4D05" w:rsidRPr="00A97F5C" w:rsidRDefault="00833C5F" w:rsidP="00D92567">
            <w:pPr>
              <w:kinsoku w:val="0"/>
              <w:overflowPunct w:val="0"/>
              <w:autoSpaceDE/>
              <w:autoSpaceDN/>
              <w:adjustRightInd/>
              <w:spacing w:before="213" w:line="276" w:lineRule="auto"/>
              <w:ind w:right="72"/>
              <w:jc w:val="center"/>
              <w:textAlignment w:val="baseline"/>
              <w:rPr>
                <w:spacing w:val="-1"/>
                <w:sz w:val="22"/>
                <w:szCs w:val="22"/>
              </w:rPr>
            </w:pPr>
            <w:r w:rsidRPr="00A97F5C">
              <w:rPr>
                <w:iCs/>
                <w:sz w:val="22"/>
              </w:rPr>
              <w:t>Residential programs with staff supervision and programmatic services designed to facilitate successful transitions. Residents are subject to the rules of the correctional department and can be sent back to prison or jail for any violation.</w:t>
            </w:r>
          </w:p>
        </w:tc>
        <w:tc>
          <w:tcPr>
            <w:tcW w:w="5209" w:type="dxa"/>
          </w:tcPr>
          <w:p w14:paraId="2A8EB779" w14:textId="257DAE59" w:rsidR="008D4D05" w:rsidRPr="00A97F5C" w:rsidRDefault="00833C5F" w:rsidP="00925CA1">
            <w:pPr>
              <w:kinsoku w:val="0"/>
              <w:overflowPunct w:val="0"/>
              <w:autoSpaceDE/>
              <w:autoSpaceDN/>
              <w:adjustRightInd/>
              <w:spacing w:before="213" w:line="276" w:lineRule="auto"/>
              <w:ind w:right="72"/>
              <w:jc w:val="center"/>
              <w:textAlignment w:val="baseline"/>
              <w:rPr>
                <w:spacing w:val="-1"/>
                <w:sz w:val="22"/>
                <w:szCs w:val="22"/>
              </w:rPr>
            </w:pPr>
            <w:r w:rsidRPr="00A97F5C">
              <w:rPr>
                <w:iCs/>
                <w:sz w:val="22"/>
              </w:rPr>
              <w:t xml:space="preserve">CCFs provide temporary shelter for the initial time in the community when individuals are most vulnerable to homelessness. The literature points to mixed success of CCFs </w:t>
            </w:r>
            <w:r w:rsidR="008D47B5" w:rsidRPr="00A97F5C">
              <w:rPr>
                <w:iCs/>
                <w:sz w:val="22"/>
              </w:rPr>
              <w:t>reducing</w:t>
            </w:r>
            <w:r w:rsidRPr="00A97F5C">
              <w:rPr>
                <w:iCs/>
                <w:sz w:val="22"/>
              </w:rPr>
              <w:t xml:space="preserve"> recidivism and </w:t>
            </w:r>
            <w:r w:rsidR="00925CA1" w:rsidRPr="00A86BAA">
              <w:rPr>
                <w:iCs/>
                <w:sz w:val="22"/>
              </w:rPr>
              <w:t xml:space="preserve">provides </w:t>
            </w:r>
            <w:r w:rsidRPr="00A86BAA">
              <w:rPr>
                <w:b/>
                <w:iCs/>
                <w:sz w:val="22"/>
              </w:rPr>
              <w:t xml:space="preserve">no </w:t>
            </w:r>
            <w:r w:rsidR="00925CA1" w:rsidRPr="00A86BAA">
              <w:rPr>
                <w:b/>
                <w:iCs/>
                <w:sz w:val="22"/>
              </w:rPr>
              <w:t>evidence</w:t>
            </w:r>
            <w:r w:rsidRPr="00A97F5C">
              <w:rPr>
                <w:iCs/>
                <w:sz w:val="22"/>
              </w:rPr>
              <w:t xml:space="preserve"> on housing outcomes after release from CCF programs. </w:t>
            </w:r>
          </w:p>
        </w:tc>
        <w:tc>
          <w:tcPr>
            <w:tcW w:w="3993" w:type="dxa"/>
          </w:tcPr>
          <w:p w14:paraId="40215D9F" w14:textId="5CC2D8A0" w:rsidR="008D4D05" w:rsidRPr="00A97F5C" w:rsidRDefault="00833C5F" w:rsidP="00925CA1">
            <w:pPr>
              <w:kinsoku w:val="0"/>
              <w:overflowPunct w:val="0"/>
              <w:autoSpaceDE/>
              <w:autoSpaceDN/>
              <w:adjustRightInd/>
              <w:spacing w:before="213" w:line="276" w:lineRule="auto"/>
              <w:ind w:right="72"/>
              <w:jc w:val="center"/>
              <w:textAlignment w:val="baseline"/>
              <w:rPr>
                <w:spacing w:val="-1"/>
                <w:sz w:val="22"/>
                <w:szCs w:val="22"/>
              </w:rPr>
            </w:pPr>
            <w:r w:rsidRPr="00A97F5C">
              <w:rPr>
                <w:iCs/>
                <w:sz w:val="22"/>
              </w:rPr>
              <w:t>More research about CCFs ability to facilitate transitions to longer-term stable housing</w:t>
            </w:r>
            <w:r w:rsidR="00925CA1">
              <w:rPr>
                <w:iCs/>
                <w:sz w:val="22"/>
              </w:rPr>
              <w:t xml:space="preserve"> is needed, </w:t>
            </w:r>
            <w:r w:rsidR="00A86BAA">
              <w:rPr>
                <w:iCs/>
                <w:sz w:val="22"/>
              </w:rPr>
              <w:t>including research that</w:t>
            </w:r>
            <w:r w:rsidR="006F2D93">
              <w:rPr>
                <w:iCs/>
                <w:sz w:val="22"/>
              </w:rPr>
              <w:t xml:space="preserve"> measure</w:t>
            </w:r>
            <w:r w:rsidR="00925CA1">
              <w:rPr>
                <w:iCs/>
                <w:sz w:val="22"/>
              </w:rPr>
              <w:t>s</w:t>
            </w:r>
            <w:r w:rsidR="006F2D93">
              <w:rPr>
                <w:iCs/>
                <w:sz w:val="22"/>
              </w:rPr>
              <w:t xml:space="preserve"> the</w:t>
            </w:r>
            <w:r w:rsidR="006F2D93" w:rsidRPr="006F2D93">
              <w:rPr>
                <w:iCs/>
                <w:sz w:val="22"/>
              </w:rPr>
              <w:t xml:space="preserve"> effectiveness of halfway houses on speci</w:t>
            </w:r>
            <w:r w:rsidR="00925CA1">
              <w:rPr>
                <w:iCs/>
                <w:sz w:val="22"/>
              </w:rPr>
              <w:t xml:space="preserve">fic </w:t>
            </w:r>
            <w:r w:rsidR="006F2D93" w:rsidRPr="006F2D93">
              <w:rPr>
                <w:iCs/>
                <w:sz w:val="22"/>
              </w:rPr>
              <w:t>populations</w:t>
            </w:r>
            <w:r w:rsidR="006F2D93">
              <w:rPr>
                <w:iCs/>
                <w:sz w:val="22"/>
              </w:rPr>
              <w:t xml:space="preserve"> such as substance users.</w:t>
            </w:r>
          </w:p>
        </w:tc>
      </w:tr>
      <w:tr w:rsidR="00D92567" w14:paraId="7DC4E9F9" w14:textId="77777777" w:rsidTr="00A97F5C">
        <w:trPr>
          <w:trHeight w:val="2604"/>
        </w:trPr>
        <w:tc>
          <w:tcPr>
            <w:tcW w:w="1800" w:type="dxa"/>
          </w:tcPr>
          <w:p w14:paraId="469873C8" w14:textId="77777777" w:rsidR="008D4D05" w:rsidRPr="00FB43E4" w:rsidRDefault="00FB43E4" w:rsidP="00D92567">
            <w:pPr>
              <w:kinsoku w:val="0"/>
              <w:overflowPunct w:val="0"/>
              <w:autoSpaceDE/>
              <w:autoSpaceDN/>
              <w:adjustRightInd/>
              <w:spacing w:before="213" w:line="276" w:lineRule="auto"/>
              <w:ind w:right="72"/>
              <w:jc w:val="center"/>
              <w:textAlignment w:val="baseline"/>
              <w:rPr>
                <w:spacing w:val="-1"/>
                <w:sz w:val="28"/>
                <w:szCs w:val="22"/>
              </w:rPr>
            </w:pPr>
            <w:r>
              <w:rPr>
                <w:spacing w:val="-1"/>
                <w:sz w:val="28"/>
                <w:szCs w:val="22"/>
              </w:rPr>
              <w:t>Rental Assistance</w:t>
            </w:r>
          </w:p>
        </w:tc>
        <w:tc>
          <w:tcPr>
            <w:tcW w:w="3866" w:type="dxa"/>
          </w:tcPr>
          <w:p w14:paraId="619EA974" w14:textId="77777777" w:rsidR="008D4D05" w:rsidRPr="00A97F5C" w:rsidRDefault="008D47B5" w:rsidP="00D92567">
            <w:pPr>
              <w:kinsoku w:val="0"/>
              <w:overflowPunct w:val="0"/>
              <w:autoSpaceDE/>
              <w:autoSpaceDN/>
              <w:adjustRightInd/>
              <w:spacing w:before="213" w:line="276" w:lineRule="auto"/>
              <w:ind w:right="72"/>
              <w:jc w:val="center"/>
              <w:textAlignment w:val="baseline"/>
              <w:rPr>
                <w:spacing w:val="-1"/>
                <w:sz w:val="22"/>
                <w:szCs w:val="22"/>
              </w:rPr>
            </w:pPr>
            <w:r w:rsidRPr="00A97F5C">
              <w:rPr>
                <w:spacing w:val="-1"/>
                <w:sz w:val="22"/>
                <w:szCs w:val="22"/>
              </w:rPr>
              <w:t>Program delivery varies; most programs provide case management, services such as employment supports, referrals to community housing agencies, and rental assistance with varying durations.</w:t>
            </w:r>
            <w:r w:rsidR="005D174E">
              <w:rPr>
                <w:spacing w:val="-1"/>
                <w:sz w:val="22"/>
                <w:szCs w:val="22"/>
              </w:rPr>
              <w:t xml:space="preserve"> </w:t>
            </w:r>
          </w:p>
        </w:tc>
        <w:tc>
          <w:tcPr>
            <w:tcW w:w="5209" w:type="dxa"/>
          </w:tcPr>
          <w:p w14:paraId="1ED7B344" w14:textId="194861F4" w:rsidR="008D4D05" w:rsidRPr="00A97F5C" w:rsidRDefault="008D47B5" w:rsidP="005D174E">
            <w:pPr>
              <w:kinsoku w:val="0"/>
              <w:overflowPunct w:val="0"/>
              <w:autoSpaceDE/>
              <w:autoSpaceDN/>
              <w:adjustRightInd/>
              <w:spacing w:before="213" w:line="276" w:lineRule="auto"/>
              <w:ind w:right="72"/>
              <w:jc w:val="center"/>
              <w:textAlignment w:val="baseline"/>
              <w:rPr>
                <w:spacing w:val="-1"/>
                <w:sz w:val="22"/>
                <w:szCs w:val="22"/>
              </w:rPr>
            </w:pPr>
            <w:r w:rsidRPr="00A86BAA">
              <w:rPr>
                <w:iCs/>
                <w:sz w:val="22"/>
              </w:rPr>
              <w:t>There is</w:t>
            </w:r>
            <w:r w:rsidRPr="00A86BAA">
              <w:rPr>
                <w:b/>
                <w:iCs/>
                <w:sz w:val="22"/>
              </w:rPr>
              <w:t xml:space="preserve"> some evidence</w:t>
            </w:r>
            <w:r w:rsidRPr="00A86BAA">
              <w:rPr>
                <w:iCs/>
                <w:sz w:val="22"/>
              </w:rPr>
              <w:t xml:space="preserve"> that</w:t>
            </w:r>
            <w:r w:rsidRPr="00A97F5C">
              <w:rPr>
                <w:iCs/>
                <w:sz w:val="22"/>
              </w:rPr>
              <w:t xml:space="preserve"> providing rental assistance for a limited period of time is associated with reductions in homelessness for people leaving incarceration, but </w:t>
            </w:r>
            <w:r w:rsidR="005D174E">
              <w:rPr>
                <w:iCs/>
                <w:sz w:val="22"/>
              </w:rPr>
              <w:t xml:space="preserve">program evaluations rarely report housing outcomes, and </w:t>
            </w:r>
            <w:r w:rsidRPr="00A97F5C">
              <w:rPr>
                <w:iCs/>
                <w:sz w:val="22"/>
              </w:rPr>
              <w:t xml:space="preserve">the </w:t>
            </w:r>
            <w:r w:rsidR="005D174E">
              <w:rPr>
                <w:iCs/>
                <w:sz w:val="22"/>
              </w:rPr>
              <w:t>impact of the housing supports is difficult to disentangle from the other services.</w:t>
            </w:r>
          </w:p>
        </w:tc>
        <w:tc>
          <w:tcPr>
            <w:tcW w:w="3993" w:type="dxa"/>
          </w:tcPr>
          <w:p w14:paraId="5404EF4D" w14:textId="751C9AA9" w:rsidR="008D4D05" w:rsidRDefault="008D4D05" w:rsidP="00D92567">
            <w:pPr>
              <w:kinsoku w:val="0"/>
              <w:overflowPunct w:val="0"/>
              <w:autoSpaceDE/>
              <w:autoSpaceDN/>
              <w:adjustRightInd/>
              <w:spacing w:before="213" w:line="276" w:lineRule="auto"/>
              <w:ind w:right="72"/>
              <w:jc w:val="center"/>
              <w:textAlignment w:val="baseline"/>
              <w:rPr>
                <w:spacing w:val="-1"/>
                <w:sz w:val="22"/>
                <w:szCs w:val="22"/>
              </w:rPr>
            </w:pPr>
          </w:p>
          <w:p w14:paraId="5C5D2E45" w14:textId="77777777" w:rsidR="005D174E" w:rsidRPr="00A97F5C" w:rsidRDefault="005D174E" w:rsidP="00D92567">
            <w:pPr>
              <w:kinsoku w:val="0"/>
              <w:overflowPunct w:val="0"/>
              <w:autoSpaceDE/>
              <w:autoSpaceDN/>
              <w:adjustRightInd/>
              <w:spacing w:before="213" w:line="276" w:lineRule="auto"/>
              <w:ind w:right="72"/>
              <w:jc w:val="center"/>
              <w:textAlignment w:val="baseline"/>
              <w:rPr>
                <w:spacing w:val="-1"/>
                <w:sz w:val="22"/>
                <w:szCs w:val="22"/>
              </w:rPr>
            </w:pPr>
            <w:r>
              <w:rPr>
                <w:spacing w:val="-1"/>
                <w:sz w:val="22"/>
                <w:szCs w:val="22"/>
              </w:rPr>
              <w:t>Programs with contrasting designs should be implemented and evaluated, with explicit measurement of homelessness and housing stability.</w:t>
            </w:r>
          </w:p>
        </w:tc>
      </w:tr>
      <w:tr w:rsidR="00D92567" w14:paraId="5B9AE0E5" w14:textId="77777777" w:rsidTr="00A97F5C">
        <w:trPr>
          <w:trHeight w:val="2045"/>
        </w:trPr>
        <w:tc>
          <w:tcPr>
            <w:tcW w:w="1800" w:type="dxa"/>
          </w:tcPr>
          <w:p w14:paraId="0650FEA8" w14:textId="77777777" w:rsidR="008D47B5" w:rsidRPr="00FB43E4" w:rsidRDefault="008D47B5" w:rsidP="00D92567">
            <w:pPr>
              <w:kinsoku w:val="0"/>
              <w:overflowPunct w:val="0"/>
              <w:autoSpaceDE/>
              <w:autoSpaceDN/>
              <w:adjustRightInd/>
              <w:spacing w:before="213" w:line="276" w:lineRule="auto"/>
              <w:ind w:right="72"/>
              <w:jc w:val="center"/>
              <w:textAlignment w:val="baseline"/>
              <w:rPr>
                <w:spacing w:val="-1"/>
                <w:sz w:val="28"/>
                <w:szCs w:val="22"/>
              </w:rPr>
            </w:pPr>
            <w:r>
              <w:rPr>
                <w:spacing w:val="-1"/>
                <w:sz w:val="28"/>
                <w:szCs w:val="22"/>
              </w:rPr>
              <w:t>Supportive Housing</w:t>
            </w:r>
          </w:p>
        </w:tc>
        <w:tc>
          <w:tcPr>
            <w:tcW w:w="3866" w:type="dxa"/>
          </w:tcPr>
          <w:p w14:paraId="6C46169F" w14:textId="77777777" w:rsidR="008D47B5" w:rsidRPr="00A97F5C" w:rsidRDefault="008D47B5" w:rsidP="00D92567">
            <w:pPr>
              <w:kinsoku w:val="0"/>
              <w:overflowPunct w:val="0"/>
              <w:autoSpaceDE/>
              <w:autoSpaceDN/>
              <w:adjustRightInd/>
              <w:spacing w:before="213" w:line="276" w:lineRule="auto"/>
              <w:ind w:right="72"/>
              <w:jc w:val="center"/>
              <w:textAlignment w:val="baseline"/>
              <w:rPr>
                <w:spacing w:val="-1"/>
                <w:sz w:val="22"/>
                <w:szCs w:val="22"/>
              </w:rPr>
            </w:pPr>
            <w:r w:rsidRPr="00A97F5C">
              <w:rPr>
                <w:spacing w:val="-1"/>
                <w:sz w:val="22"/>
                <w:szCs w:val="22"/>
              </w:rPr>
              <w:t xml:space="preserve">Combines housing that has an ongoing rental subsidy with supportive services available to help people maintain their housing and address social service, </w:t>
            </w:r>
            <w:proofErr w:type="gramStart"/>
            <w:r w:rsidRPr="00A97F5C">
              <w:rPr>
                <w:spacing w:val="-1"/>
                <w:sz w:val="22"/>
                <w:szCs w:val="22"/>
              </w:rPr>
              <w:t>healthcare</w:t>
            </w:r>
            <w:proofErr w:type="gramEnd"/>
            <w:r w:rsidRPr="00A97F5C">
              <w:rPr>
                <w:spacing w:val="-1"/>
                <w:sz w:val="22"/>
                <w:szCs w:val="22"/>
              </w:rPr>
              <w:t xml:space="preserve"> and behavioral health needs.</w:t>
            </w:r>
          </w:p>
        </w:tc>
        <w:tc>
          <w:tcPr>
            <w:tcW w:w="5209" w:type="dxa"/>
          </w:tcPr>
          <w:p w14:paraId="57DEB650" w14:textId="77777777" w:rsidR="008D47B5" w:rsidRPr="00A97F5C" w:rsidRDefault="008D47B5" w:rsidP="00BF4C07">
            <w:pPr>
              <w:kinsoku w:val="0"/>
              <w:overflowPunct w:val="0"/>
              <w:autoSpaceDE/>
              <w:autoSpaceDN/>
              <w:adjustRightInd/>
              <w:spacing w:before="213" w:line="276" w:lineRule="auto"/>
              <w:ind w:right="72"/>
              <w:jc w:val="center"/>
              <w:textAlignment w:val="baseline"/>
              <w:rPr>
                <w:spacing w:val="-1"/>
                <w:sz w:val="22"/>
                <w:szCs w:val="22"/>
              </w:rPr>
            </w:pPr>
            <w:r w:rsidRPr="00A86BAA">
              <w:rPr>
                <w:iCs/>
                <w:sz w:val="22"/>
              </w:rPr>
              <w:t xml:space="preserve">There is </w:t>
            </w:r>
            <w:r w:rsidRPr="00A86BAA">
              <w:rPr>
                <w:b/>
                <w:iCs/>
                <w:sz w:val="22"/>
              </w:rPr>
              <w:t>strong evidence</w:t>
            </w:r>
            <w:r w:rsidRPr="00A86BAA">
              <w:rPr>
                <w:iCs/>
                <w:sz w:val="22"/>
              </w:rPr>
              <w:t xml:space="preserve"> that</w:t>
            </w:r>
            <w:r w:rsidRPr="00A97F5C">
              <w:rPr>
                <w:iCs/>
                <w:sz w:val="22"/>
              </w:rPr>
              <w:t xml:space="preserve"> </w:t>
            </w:r>
            <w:r w:rsidR="00BF4C07">
              <w:rPr>
                <w:iCs/>
                <w:sz w:val="22"/>
              </w:rPr>
              <w:t>SH</w:t>
            </w:r>
            <w:r w:rsidRPr="00A97F5C">
              <w:rPr>
                <w:iCs/>
                <w:sz w:val="22"/>
              </w:rPr>
              <w:t xml:space="preserve"> has ability to place and retain formerly incarcerated people in housing. </w:t>
            </w:r>
            <w:r w:rsidR="00BF4C07">
              <w:rPr>
                <w:iCs/>
                <w:sz w:val="22"/>
              </w:rPr>
              <w:t>SH</w:t>
            </w:r>
            <w:r w:rsidRPr="00A97F5C">
              <w:rPr>
                <w:iCs/>
                <w:sz w:val="22"/>
              </w:rPr>
              <w:t xml:space="preserve"> serves people who are considered difficult to house because of long-term homelessness, disability (including </w:t>
            </w:r>
            <w:r w:rsidR="00BF4C07">
              <w:rPr>
                <w:iCs/>
                <w:sz w:val="22"/>
              </w:rPr>
              <w:t>mental illness</w:t>
            </w:r>
            <w:r w:rsidRPr="00A97F5C">
              <w:rPr>
                <w:iCs/>
                <w:sz w:val="22"/>
              </w:rPr>
              <w:t xml:space="preserve"> and substance use), and histories of incarceration.</w:t>
            </w:r>
          </w:p>
        </w:tc>
        <w:tc>
          <w:tcPr>
            <w:tcW w:w="3993" w:type="dxa"/>
          </w:tcPr>
          <w:p w14:paraId="16051247" w14:textId="77777777" w:rsidR="008D47B5" w:rsidRPr="00A97F5C" w:rsidRDefault="008D47B5" w:rsidP="00D92567">
            <w:pPr>
              <w:kinsoku w:val="0"/>
              <w:overflowPunct w:val="0"/>
              <w:autoSpaceDE/>
              <w:autoSpaceDN/>
              <w:adjustRightInd/>
              <w:spacing w:before="213" w:line="276" w:lineRule="auto"/>
              <w:ind w:right="72"/>
              <w:jc w:val="center"/>
              <w:textAlignment w:val="baseline"/>
              <w:rPr>
                <w:spacing w:val="-1"/>
                <w:sz w:val="22"/>
                <w:szCs w:val="22"/>
              </w:rPr>
            </w:pPr>
            <w:r w:rsidRPr="00A97F5C">
              <w:rPr>
                <w:spacing w:val="-1"/>
                <w:sz w:val="22"/>
                <w:szCs w:val="22"/>
              </w:rPr>
              <w:t>More research would be useful for isolating the elements of this approach that contribute to the positive housing outcomes—for example, types of housing, types and intensity of available services, and fidelity to a housing first approach.</w:t>
            </w:r>
          </w:p>
        </w:tc>
      </w:tr>
    </w:tbl>
    <w:p w14:paraId="5FB28662" w14:textId="625174BA" w:rsidR="00E25ADF" w:rsidRPr="00A97F5C" w:rsidRDefault="00E25ADF" w:rsidP="00A97F5C">
      <w:pPr>
        <w:kinsoku w:val="0"/>
        <w:overflowPunct w:val="0"/>
        <w:autoSpaceDE/>
        <w:autoSpaceDN/>
        <w:adjustRightInd/>
        <w:spacing w:before="213" w:line="276" w:lineRule="auto"/>
        <w:ind w:right="72"/>
        <w:textAlignment w:val="baseline"/>
        <w:rPr>
          <w:color w:val="FF0000"/>
          <w:spacing w:val="-1"/>
          <w:sz w:val="32"/>
          <w:szCs w:val="22"/>
        </w:rPr>
      </w:pPr>
      <w:r>
        <w:rPr>
          <w:color w:val="FF0000"/>
          <w:spacing w:val="-1"/>
          <w:sz w:val="32"/>
          <w:szCs w:val="22"/>
        </w:rPr>
        <w:lastRenderedPageBreak/>
        <w:t xml:space="preserve">Implications for Policy and Practice </w:t>
      </w:r>
    </w:p>
    <w:p w14:paraId="5EDA4B98" w14:textId="77777777" w:rsidR="00C23B8B" w:rsidRPr="00340DA9" w:rsidRDefault="00C23B8B" w:rsidP="008669FE">
      <w:pPr>
        <w:pStyle w:val="ListParagraph"/>
        <w:numPr>
          <w:ilvl w:val="0"/>
          <w:numId w:val="2"/>
        </w:numPr>
        <w:kinsoku w:val="0"/>
        <w:overflowPunct w:val="0"/>
        <w:autoSpaceDE/>
        <w:autoSpaceDN/>
        <w:adjustRightInd/>
        <w:spacing w:line="276" w:lineRule="auto"/>
        <w:ind w:right="720"/>
        <w:textAlignment w:val="baseline"/>
        <w:rPr>
          <w:sz w:val="28"/>
          <w:szCs w:val="28"/>
        </w:rPr>
      </w:pPr>
      <w:r w:rsidRPr="00340DA9">
        <w:rPr>
          <w:spacing w:val="-2"/>
          <w:sz w:val="28"/>
          <w:szCs w:val="28"/>
        </w:rPr>
        <w:t xml:space="preserve">Federal, state, and local criminal justice systems should provide adequate </w:t>
      </w:r>
      <w:r w:rsidRPr="00340DA9">
        <w:rPr>
          <w:sz w:val="28"/>
          <w:szCs w:val="28"/>
        </w:rPr>
        <w:t xml:space="preserve">funding to jails and prisons to ensure that discharge planning has the capacity to place people at risk of housing instability and homelessness into a stable residence in the first weeks following release. Discharge planning should include expanded in-reach programs that involve community-based housing providers and housing authorities. </w:t>
      </w:r>
    </w:p>
    <w:p w14:paraId="7792F8EE" w14:textId="77777777" w:rsidR="00C23B8B" w:rsidRPr="00340DA9" w:rsidRDefault="00C23B8B" w:rsidP="00C23B8B">
      <w:pPr>
        <w:pStyle w:val="ListParagraph"/>
        <w:kinsoku w:val="0"/>
        <w:overflowPunct w:val="0"/>
        <w:autoSpaceDE/>
        <w:autoSpaceDN/>
        <w:adjustRightInd/>
        <w:spacing w:line="276" w:lineRule="auto"/>
        <w:ind w:right="720"/>
        <w:textAlignment w:val="baseline"/>
        <w:rPr>
          <w:sz w:val="28"/>
          <w:szCs w:val="28"/>
        </w:rPr>
      </w:pPr>
    </w:p>
    <w:p w14:paraId="5C64C62F" w14:textId="77777777" w:rsidR="00C23B8B" w:rsidRPr="00340DA9" w:rsidRDefault="006F2D93" w:rsidP="006F2D93">
      <w:pPr>
        <w:pStyle w:val="ListParagraph"/>
        <w:numPr>
          <w:ilvl w:val="0"/>
          <w:numId w:val="2"/>
        </w:numPr>
        <w:rPr>
          <w:sz w:val="28"/>
          <w:szCs w:val="28"/>
        </w:rPr>
      </w:pPr>
      <w:r w:rsidRPr="00340DA9">
        <w:rPr>
          <w:sz w:val="28"/>
          <w:szCs w:val="28"/>
        </w:rPr>
        <w:t xml:space="preserve">Given its proven effectiveness, supportive housing needs to be more widely available for high-needs individuals leaving prisons and jails to the community. </w:t>
      </w:r>
    </w:p>
    <w:p w14:paraId="2113DF81" w14:textId="77777777" w:rsidR="00C23B8B" w:rsidRPr="00340DA9" w:rsidRDefault="00C23B8B" w:rsidP="00C23B8B">
      <w:pPr>
        <w:pStyle w:val="ListParagraph"/>
        <w:rPr>
          <w:sz w:val="28"/>
          <w:szCs w:val="28"/>
        </w:rPr>
      </w:pPr>
    </w:p>
    <w:p w14:paraId="127216F5" w14:textId="77777777" w:rsidR="00C23B8B" w:rsidRPr="00340DA9" w:rsidRDefault="00C23B8B" w:rsidP="00C23B8B">
      <w:pPr>
        <w:pStyle w:val="ListParagraph"/>
        <w:numPr>
          <w:ilvl w:val="0"/>
          <w:numId w:val="2"/>
        </w:numPr>
        <w:kinsoku w:val="0"/>
        <w:overflowPunct w:val="0"/>
        <w:autoSpaceDE/>
        <w:autoSpaceDN/>
        <w:adjustRightInd/>
        <w:spacing w:before="213" w:after="240" w:line="276" w:lineRule="auto"/>
        <w:ind w:right="72"/>
        <w:textAlignment w:val="baseline"/>
        <w:rPr>
          <w:spacing w:val="-1"/>
          <w:sz w:val="28"/>
          <w:szCs w:val="28"/>
        </w:rPr>
      </w:pPr>
      <w:r w:rsidRPr="00340DA9">
        <w:rPr>
          <w:spacing w:val="-1"/>
          <w:sz w:val="28"/>
          <w:szCs w:val="28"/>
        </w:rPr>
        <w:t>Stakeholders in the criminal justice systems design, fund, and evaluate reentry programming that support living with partners and in other family settings. Those supports would include diversion assistance, subsidies to renters and homeowners (including local or state tax credits for households that receive a reentering individual), and family mediation services.</w:t>
      </w:r>
    </w:p>
    <w:p w14:paraId="3DE7663B" w14:textId="77777777" w:rsidR="00340DA9" w:rsidRPr="00340DA9" w:rsidRDefault="00340DA9" w:rsidP="00340DA9">
      <w:pPr>
        <w:pStyle w:val="ListParagraph"/>
        <w:rPr>
          <w:spacing w:val="-1"/>
          <w:sz w:val="28"/>
          <w:szCs w:val="28"/>
        </w:rPr>
      </w:pPr>
    </w:p>
    <w:p w14:paraId="7149CC3C" w14:textId="77777777" w:rsidR="00340DA9" w:rsidRPr="00340DA9" w:rsidRDefault="00340DA9" w:rsidP="00340DA9">
      <w:pPr>
        <w:pStyle w:val="ListParagraph"/>
        <w:numPr>
          <w:ilvl w:val="0"/>
          <w:numId w:val="2"/>
        </w:numPr>
        <w:kinsoku w:val="0"/>
        <w:overflowPunct w:val="0"/>
        <w:autoSpaceDE/>
        <w:autoSpaceDN/>
        <w:adjustRightInd/>
        <w:spacing w:before="213" w:after="240" w:line="276" w:lineRule="auto"/>
        <w:ind w:right="72"/>
        <w:textAlignment w:val="baseline"/>
        <w:rPr>
          <w:spacing w:val="-1"/>
          <w:sz w:val="28"/>
          <w:szCs w:val="28"/>
        </w:rPr>
      </w:pPr>
      <w:r w:rsidRPr="00340DA9">
        <w:rPr>
          <w:spacing w:val="-1"/>
          <w:sz w:val="28"/>
          <w:szCs w:val="28"/>
        </w:rPr>
        <w:t>Stakeholders in the criminal justice and housing services systems should work with public housing authority staff and boards to implement policies that apply housing rules in more flexible ways.</w:t>
      </w:r>
    </w:p>
    <w:p w14:paraId="372CFBBB" w14:textId="77777777" w:rsidR="00B26489" w:rsidRPr="00A97F5C" w:rsidRDefault="008669FE" w:rsidP="00A97F5C">
      <w:pPr>
        <w:kinsoku w:val="0"/>
        <w:overflowPunct w:val="0"/>
        <w:autoSpaceDE/>
        <w:autoSpaceDN/>
        <w:adjustRightInd/>
        <w:spacing w:before="213" w:line="276" w:lineRule="auto"/>
        <w:ind w:right="72"/>
        <w:textAlignment w:val="baseline"/>
        <w:rPr>
          <w:color w:val="FF0000"/>
          <w:spacing w:val="-1"/>
          <w:sz w:val="32"/>
          <w:szCs w:val="22"/>
        </w:rPr>
      </w:pPr>
      <w:r>
        <w:rPr>
          <w:color w:val="FF0000"/>
          <w:spacing w:val="-1"/>
          <w:sz w:val="32"/>
          <w:szCs w:val="22"/>
        </w:rPr>
        <w:t>Implications for Research and Evaluation</w:t>
      </w:r>
    </w:p>
    <w:p w14:paraId="53C1F7FE" w14:textId="77777777" w:rsidR="00B26489" w:rsidRPr="00B26489" w:rsidRDefault="00B26489" w:rsidP="00B26489">
      <w:pPr>
        <w:pStyle w:val="ListParagraph"/>
        <w:numPr>
          <w:ilvl w:val="0"/>
          <w:numId w:val="5"/>
        </w:numPr>
        <w:kinsoku w:val="0"/>
        <w:overflowPunct w:val="0"/>
        <w:autoSpaceDE/>
        <w:autoSpaceDN/>
        <w:adjustRightInd/>
        <w:spacing w:before="4" w:line="276" w:lineRule="auto"/>
        <w:textAlignment w:val="baseline"/>
        <w:rPr>
          <w:spacing w:val="-1"/>
          <w:sz w:val="28"/>
          <w:szCs w:val="28"/>
        </w:rPr>
      </w:pPr>
      <w:r w:rsidRPr="00B26489">
        <w:rPr>
          <w:sz w:val="28"/>
          <w:szCs w:val="28"/>
        </w:rPr>
        <w:t>Service providers and system planners should track outcomes to evaluate the success of interventions and policy changes, housing stability and homelessness prevention, as well as education and employment outcomes and recidivism</w:t>
      </w:r>
      <w:r w:rsidR="00A97F5C">
        <w:rPr>
          <w:sz w:val="28"/>
          <w:szCs w:val="28"/>
        </w:rPr>
        <w:t>.</w:t>
      </w:r>
    </w:p>
    <w:p w14:paraId="5353BAEA" w14:textId="77777777" w:rsidR="00B26489" w:rsidRPr="00B26489" w:rsidRDefault="00B26489" w:rsidP="00B26489">
      <w:pPr>
        <w:pStyle w:val="ListParagraph"/>
        <w:kinsoku w:val="0"/>
        <w:overflowPunct w:val="0"/>
        <w:autoSpaceDE/>
        <w:autoSpaceDN/>
        <w:adjustRightInd/>
        <w:spacing w:before="4" w:line="276" w:lineRule="auto"/>
        <w:textAlignment w:val="baseline"/>
        <w:rPr>
          <w:spacing w:val="-1"/>
          <w:sz w:val="28"/>
          <w:szCs w:val="28"/>
        </w:rPr>
      </w:pPr>
    </w:p>
    <w:p w14:paraId="4E369593" w14:textId="77777777" w:rsidR="00A97F5C" w:rsidRPr="00A97F5C" w:rsidRDefault="00340DA9" w:rsidP="00C23B8B">
      <w:pPr>
        <w:pStyle w:val="ListParagraph"/>
        <w:numPr>
          <w:ilvl w:val="0"/>
          <w:numId w:val="5"/>
        </w:numPr>
        <w:spacing w:line="276" w:lineRule="auto"/>
        <w:rPr>
          <w:iCs/>
          <w:sz w:val="28"/>
          <w:szCs w:val="28"/>
        </w:rPr>
      </w:pPr>
      <w:r>
        <w:rPr>
          <w:noProof/>
        </w:rPr>
        <mc:AlternateContent>
          <mc:Choice Requires="wpg">
            <w:drawing>
              <wp:anchor distT="45720" distB="45720" distL="182880" distR="182880" simplePos="0" relativeHeight="251663360" behindDoc="0" locked="0" layoutInCell="1" allowOverlap="1" wp14:anchorId="05332BD6" wp14:editId="1725589B">
                <wp:simplePos x="0" y="0"/>
                <wp:positionH relativeFrom="margin">
                  <wp:posOffset>-129540</wp:posOffset>
                </wp:positionH>
                <wp:positionV relativeFrom="margin">
                  <wp:posOffset>5744809</wp:posOffset>
                </wp:positionV>
                <wp:extent cx="9601200" cy="1259205"/>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9601200" cy="1259205"/>
                          <a:chOff x="0" y="-40180"/>
                          <a:chExt cx="3567448" cy="888781"/>
                        </a:xfrm>
                      </wpg:grpSpPr>
                      <wps:wsp>
                        <wps:cNvPr id="199" name="Rectangle 199"/>
                        <wps:cNvSpPr/>
                        <wps:spPr>
                          <a:xfrm>
                            <a:off x="0" y="-40180"/>
                            <a:ext cx="3567448" cy="3107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4F6B7" w14:textId="77777777" w:rsidR="00C23B8B" w:rsidRPr="00AA5910" w:rsidRDefault="00C23B8B">
                              <w:pPr>
                                <w:jc w:val="center"/>
                                <w:rPr>
                                  <w:rFonts w:asciiTheme="majorHAnsi" w:eastAsiaTheme="majorEastAsia" w:hAnsiTheme="majorHAnsi" w:cstheme="majorBidi"/>
                                  <w:color w:val="FFFFFF" w:themeColor="background1"/>
                                  <w:sz w:val="32"/>
                                  <w:szCs w:val="28"/>
                                </w:rPr>
                              </w:pPr>
                              <w:r w:rsidRPr="00AA5910">
                                <w:rPr>
                                  <w:rFonts w:asciiTheme="majorHAnsi" w:eastAsiaTheme="majorEastAsia" w:hAnsiTheme="majorHAnsi" w:cstheme="majorBidi"/>
                                  <w:color w:val="FFFFFF" w:themeColor="background1"/>
                                  <w:sz w:val="32"/>
                                  <w:szCs w:val="28"/>
                                </w:rPr>
                                <w:t>Bottom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6"/>
                            <a:ext cx="3567448" cy="59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2C32D" w14:textId="72305C65" w:rsidR="00C23B8B" w:rsidRPr="00A8723A" w:rsidRDefault="00B26489" w:rsidP="00A8723A">
                              <w:pPr>
                                <w:rPr>
                                  <w:caps/>
                                  <w:color w:val="002060"/>
                                  <w:sz w:val="36"/>
                                  <w:szCs w:val="36"/>
                                </w:rPr>
                              </w:pPr>
                              <w:r w:rsidRPr="00A8723A">
                                <w:rPr>
                                  <w:color w:val="002060"/>
                                  <w:sz w:val="28"/>
                                  <w:szCs w:val="36"/>
                                </w:rPr>
                                <w:t xml:space="preserve">Addressing housing instability upon reentry will require </w:t>
                              </w:r>
                              <w:r w:rsidR="007E15CE" w:rsidRPr="00A8723A">
                                <w:rPr>
                                  <w:color w:val="002060"/>
                                  <w:sz w:val="28"/>
                                  <w:szCs w:val="36"/>
                                </w:rPr>
                                <w:t xml:space="preserve">partnerships between criminal justice and </w:t>
                              </w:r>
                              <w:r w:rsidR="006F2D93" w:rsidRPr="00A8723A">
                                <w:rPr>
                                  <w:color w:val="002060"/>
                                  <w:sz w:val="28"/>
                                  <w:szCs w:val="36"/>
                                </w:rPr>
                                <w:t>community</w:t>
                              </w:r>
                              <w:r w:rsidR="00340DA9" w:rsidRPr="00A8723A">
                                <w:rPr>
                                  <w:color w:val="002060"/>
                                  <w:sz w:val="28"/>
                                  <w:szCs w:val="36"/>
                                </w:rPr>
                                <w:t xml:space="preserve"> services systems;</w:t>
                              </w:r>
                              <w:r w:rsidR="007E15CE" w:rsidRPr="00A8723A">
                                <w:rPr>
                                  <w:color w:val="002060"/>
                                  <w:sz w:val="28"/>
                                  <w:szCs w:val="36"/>
                                </w:rPr>
                                <w:t xml:space="preserve"> participation by providers of affordable housing; and involvement by </w:t>
                              </w:r>
                              <w:r w:rsidR="00A8723A" w:rsidRPr="00A8723A">
                                <w:rPr>
                                  <w:color w:val="002060"/>
                                  <w:sz w:val="28"/>
                                  <w:szCs w:val="36"/>
                                </w:rPr>
                                <w:t>policymakers</w:t>
                              </w:r>
                              <w:r w:rsidR="007E15CE" w:rsidRPr="00A8723A">
                                <w:rPr>
                                  <w:color w:val="002060"/>
                                  <w:sz w:val="28"/>
                                  <w:szCs w:val="36"/>
                                </w:rPr>
                                <w:t xml:space="preserve"> and funders at all levels of government</w:t>
                              </w:r>
                              <w:r w:rsidR="007E15CE" w:rsidRPr="00A8723A">
                                <w:rPr>
                                  <w:color w:val="002060"/>
                                  <w:sz w:val="36"/>
                                  <w:szCs w:val="36"/>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332BD6" id="Group 198" o:spid="_x0000_s1031" style="position:absolute;left:0;text-align:left;margin-left:-10.2pt;margin-top:452.35pt;width:756pt;height:99.15pt;z-index:251663360;mso-wrap-distance-left:14.4pt;mso-wrap-distance-top:3.6pt;mso-wrap-distance-right:14.4pt;mso-wrap-distance-bottom:3.6pt;mso-position-horizontal-relative:margin;mso-position-vertical-relative:margin;mso-width-relative:margin;mso-height-relative:margin" coordorigin=",-401" coordsize="35674,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">
                <v:rect id="Rectangle 199" o:spid="_x0000_s1032" style="position:absolute;top:-401;width:35674;height:3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14:paraId="5764F6B7" w14:textId="77777777" w:rsidR="00C23B8B" w:rsidRPr="00AA5910" w:rsidRDefault="00C23B8B">
                        <w:pPr>
                          <w:jc w:val="center"/>
                          <w:rPr>
                            <w:rFonts w:asciiTheme="majorHAnsi" w:eastAsiaTheme="majorEastAsia" w:hAnsiTheme="majorHAnsi" w:cstheme="majorBidi"/>
                            <w:color w:val="FFFFFF" w:themeColor="background1"/>
                            <w:sz w:val="32"/>
                            <w:szCs w:val="28"/>
                          </w:rPr>
                        </w:pPr>
                        <w:r w:rsidRPr="00AA5910">
                          <w:rPr>
                            <w:rFonts w:asciiTheme="majorHAnsi" w:eastAsiaTheme="majorEastAsia" w:hAnsiTheme="majorHAnsi" w:cstheme="majorBidi"/>
                            <w:color w:val="FFFFFF" w:themeColor="background1"/>
                            <w:sz w:val="32"/>
                            <w:szCs w:val="28"/>
                          </w:rPr>
                          <w:t>Bottom Line</w:t>
                        </w:r>
                      </w:p>
                    </w:txbxContent>
                  </v:textbox>
                </v:rect>
                <v:shape id="Text Box 200" o:spid="_x0000_s1033" type="#_x0000_t202" style="position:absolute;top:2526;width:35674;height:5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612C32D" w14:textId="72305C65" w:rsidR="00C23B8B" w:rsidRPr="00A8723A" w:rsidRDefault="00B26489" w:rsidP="00A8723A">
                        <w:pPr>
                          <w:rPr>
                            <w:caps/>
                            <w:color w:val="002060"/>
                            <w:sz w:val="36"/>
                            <w:szCs w:val="36"/>
                          </w:rPr>
                        </w:pPr>
                        <w:r w:rsidRPr="00A8723A">
                          <w:rPr>
                            <w:color w:val="002060"/>
                            <w:sz w:val="28"/>
                            <w:szCs w:val="36"/>
                          </w:rPr>
                          <w:t xml:space="preserve">Addressing housing instability upon reentry will require </w:t>
                        </w:r>
                        <w:r w:rsidR="007E15CE" w:rsidRPr="00A8723A">
                          <w:rPr>
                            <w:color w:val="002060"/>
                            <w:sz w:val="28"/>
                            <w:szCs w:val="36"/>
                          </w:rPr>
                          <w:t xml:space="preserve">partnerships between criminal justice and </w:t>
                        </w:r>
                        <w:r w:rsidR="006F2D93" w:rsidRPr="00A8723A">
                          <w:rPr>
                            <w:color w:val="002060"/>
                            <w:sz w:val="28"/>
                            <w:szCs w:val="36"/>
                          </w:rPr>
                          <w:t>community</w:t>
                        </w:r>
                        <w:r w:rsidR="00340DA9" w:rsidRPr="00A8723A">
                          <w:rPr>
                            <w:color w:val="002060"/>
                            <w:sz w:val="28"/>
                            <w:szCs w:val="36"/>
                          </w:rPr>
                          <w:t xml:space="preserve"> services systems;</w:t>
                        </w:r>
                        <w:r w:rsidR="007E15CE" w:rsidRPr="00A8723A">
                          <w:rPr>
                            <w:color w:val="002060"/>
                            <w:sz w:val="28"/>
                            <w:szCs w:val="36"/>
                          </w:rPr>
                          <w:t xml:space="preserve"> participation by providers of affordable housing; and involvement by </w:t>
                        </w:r>
                        <w:r w:rsidR="00A8723A" w:rsidRPr="00A8723A">
                          <w:rPr>
                            <w:color w:val="002060"/>
                            <w:sz w:val="28"/>
                            <w:szCs w:val="36"/>
                          </w:rPr>
                          <w:t>policymakers</w:t>
                        </w:r>
                        <w:r w:rsidR="007E15CE" w:rsidRPr="00A8723A">
                          <w:rPr>
                            <w:color w:val="002060"/>
                            <w:sz w:val="28"/>
                            <w:szCs w:val="36"/>
                          </w:rPr>
                          <w:t xml:space="preserve"> and funders at all levels of government</w:t>
                        </w:r>
                        <w:r w:rsidR="007E15CE" w:rsidRPr="00A8723A">
                          <w:rPr>
                            <w:color w:val="002060"/>
                            <w:sz w:val="36"/>
                            <w:szCs w:val="36"/>
                          </w:rPr>
                          <w:t>.</w:t>
                        </w:r>
                      </w:p>
                    </w:txbxContent>
                  </v:textbox>
                </v:shape>
                <w10:wrap type="square" anchorx="margin" anchory="margin"/>
              </v:group>
            </w:pict>
          </mc:Fallback>
        </mc:AlternateContent>
      </w:r>
      <w:r w:rsidR="00B26489" w:rsidRPr="00B26489">
        <w:rPr>
          <w:sz w:val="28"/>
          <w:szCs w:val="28"/>
        </w:rPr>
        <w:t>Federal government agencies and philanthropy should support the evaluation of community-level interventions with outcomes that go beyond recidivism and reoffending and include housing. Interventions that indicate effectiveness should be scaled up and tested across communities with different housing, employment, and criminal justice environments.</w:t>
      </w:r>
    </w:p>
    <w:sectPr w:rsidR="00A97F5C" w:rsidRPr="00A97F5C" w:rsidSect="00D316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54C0" w14:textId="77777777" w:rsidR="00CE4600" w:rsidRDefault="00CE4600" w:rsidP="00833C5F">
      <w:r>
        <w:separator/>
      </w:r>
    </w:p>
  </w:endnote>
  <w:endnote w:type="continuationSeparator" w:id="0">
    <w:p w14:paraId="24080D8A" w14:textId="77777777" w:rsidR="00CE4600" w:rsidRDefault="00CE4600" w:rsidP="0083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44E9" w14:textId="77777777" w:rsidR="00CE4600" w:rsidRDefault="00CE4600" w:rsidP="00833C5F">
      <w:r>
        <w:separator/>
      </w:r>
    </w:p>
  </w:footnote>
  <w:footnote w:type="continuationSeparator" w:id="0">
    <w:p w14:paraId="25FB7E26" w14:textId="77777777" w:rsidR="00CE4600" w:rsidRDefault="00CE4600" w:rsidP="0083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8E5A"/>
    <w:multiLevelType w:val="singleLevel"/>
    <w:tmpl w:val="01BCC4FF"/>
    <w:lvl w:ilvl="0">
      <w:numFmt w:val="bullet"/>
      <w:lvlText w:val="·"/>
      <w:lvlJc w:val="left"/>
      <w:pPr>
        <w:tabs>
          <w:tab w:val="num" w:pos="720"/>
        </w:tabs>
        <w:ind w:left="720" w:hanging="360"/>
      </w:pPr>
      <w:rPr>
        <w:rFonts w:ascii="Symbol" w:hAnsi="Symbol" w:cs="Symbol"/>
        <w:snapToGrid/>
        <w:spacing w:val="-1"/>
        <w:sz w:val="22"/>
        <w:szCs w:val="22"/>
      </w:rPr>
    </w:lvl>
  </w:abstractNum>
  <w:abstractNum w:abstractNumId="1" w15:restartNumberingAfterBreak="0">
    <w:nsid w:val="0D7A215E"/>
    <w:multiLevelType w:val="hybridMultilevel"/>
    <w:tmpl w:val="95CACE40"/>
    <w:lvl w:ilvl="0" w:tplc="09845DDC">
      <w:start w:val="1"/>
      <w:numFmt w:val="bullet"/>
      <w:lvlText w:val=""/>
      <w:lvlJc w:val="left"/>
      <w:pPr>
        <w:tabs>
          <w:tab w:val="num" w:pos="720"/>
        </w:tabs>
        <w:ind w:left="720" w:hanging="360"/>
      </w:pPr>
      <w:rPr>
        <w:rFonts w:ascii="Symbol" w:hAnsi="Symbol" w:hint="default"/>
      </w:rPr>
    </w:lvl>
    <w:lvl w:ilvl="1" w:tplc="3D88E7C4" w:tentative="1">
      <w:start w:val="1"/>
      <w:numFmt w:val="bullet"/>
      <w:lvlText w:val=""/>
      <w:lvlJc w:val="left"/>
      <w:pPr>
        <w:tabs>
          <w:tab w:val="num" w:pos="1440"/>
        </w:tabs>
        <w:ind w:left="1440" w:hanging="360"/>
      </w:pPr>
      <w:rPr>
        <w:rFonts w:ascii="Symbol" w:hAnsi="Symbol" w:hint="default"/>
      </w:rPr>
    </w:lvl>
    <w:lvl w:ilvl="2" w:tplc="D65E8AC4" w:tentative="1">
      <w:start w:val="1"/>
      <w:numFmt w:val="bullet"/>
      <w:lvlText w:val=""/>
      <w:lvlJc w:val="left"/>
      <w:pPr>
        <w:tabs>
          <w:tab w:val="num" w:pos="2160"/>
        </w:tabs>
        <w:ind w:left="2160" w:hanging="360"/>
      </w:pPr>
      <w:rPr>
        <w:rFonts w:ascii="Symbol" w:hAnsi="Symbol" w:hint="default"/>
      </w:rPr>
    </w:lvl>
    <w:lvl w:ilvl="3" w:tplc="234C688E" w:tentative="1">
      <w:start w:val="1"/>
      <w:numFmt w:val="bullet"/>
      <w:lvlText w:val=""/>
      <w:lvlJc w:val="left"/>
      <w:pPr>
        <w:tabs>
          <w:tab w:val="num" w:pos="2880"/>
        </w:tabs>
        <w:ind w:left="2880" w:hanging="360"/>
      </w:pPr>
      <w:rPr>
        <w:rFonts w:ascii="Symbol" w:hAnsi="Symbol" w:hint="default"/>
      </w:rPr>
    </w:lvl>
    <w:lvl w:ilvl="4" w:tplc="8A347FBA" w:tentative="1">
      <w:start w:val="1"/>
      <w:numFmt w:val="bullet"/>
      <w:lvlText w:val=""/>
      <w:lvlJc w:val="left"/>
      <w:pPr>
        <w:tabs>
          <w:tab w:val="num" w:pos="3600"/>
        </w:tabs>
        <w:ind w:left="3600" w:hanging="360"/>
      </w:pPr>
      <w:rPr>
        <w:rFonts w:ascii="Symbol" w:hAnsi="Symbol" w:hint="default"/>
      </w:rPr>
    </w:lvl>
    <w:lvl w:ilvl="5" w:tplc="62B2B49E" w:tentative="1">
      <w:start w:val="1"/>
      <w:numFmt w:val="bullet"/>
      <w:lvlText w:val=""/>
      <w:lvlJc w:val="left"/>
      <w:pPr>
        <w:tabs>
          <w:tab w:val="num" w:pos="4320"/>
        </w:tabs>
        <w:ind w:left="4320" w:hanging="360"/>
      </w:pPr>
      <w:rPr>
        <w:rFonts w:ascii="Symbol" w:hAnsi="Symbol" w:hint="default"/>
      </w:rPr>
    </w:lvl>
    <w:lvl w:ilvl="6" w:tplc="927E7AE2" w:tentative="1">
      <w:start w:val="1"/>
      <w:numFmt w:val="bullet"/>
      <w:lvlText w:val=""/>
      <w:lvlJc w:val="left"/>
      <w:pPr>
        <w:tabs>
          <w:tab w:val="num" w:pos="5040"/>
        </w:tabs>
        <w:ind w:left="5040" w:hanging="360"/>
      </w:pPr>
      <w:rPr>
        <w:rFonts w:ascii="Symbol" w:hAnsi="Symbol" w:hint="default"/>
      </w:rPr>
    </w:lvl>
    <w:lvl w:ilvl="7" w:tplc="C882BA1E" w:tentative="1">
      <w:start w:val="1"/>
      <w:numFmt w:val="bullet"/>
      <w:lvlText w:val=""/>
      <w:lvlJc w:val="left"/>
      <w:pPr>
        <w:tabs>
          <w:tab w:val="num" w:pos="5760"/>
        </w:tabs>
        <w:ind w:left="5760" w:hanging="360"/>
      </w:pPr>
      <w:rPr>
        <w:rFonts w:ascii="Symbol" w:hAnsi="Symbol" w:hint="default"/>
      </w:rPr>
    </w:lvl>
    <w:lvl w:ilvl="8" w:tplc="B906C97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3E694D"/>
    <w:multiLevelType w:val="hybridMultilevel"/>
    <w:tmpl w:val="D8D60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D6195"/>
    <w:multiLevelType w:val="hybridMultilevel"/>
    <w:tmpl w:val="BDA26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D05B1"/>
    <w:multiLevelType w:val="hybridMultilevel"/>
    <w:tmpl w:val="23C0F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7719A"/>
    <w:multiLevelType w:val="hybridMultilevel"/>
    <w:tmpl w:val="FCFE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A3DCB"/>
    <w:multiLevelType w:val="hybridMultilevel"/>
    <w:tmpl w:val="2AB8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numFmt w:val="bullet"/>
        <w:lvlText w:val="·"/>
        <w:lvlJc w:val="left"/>
        <w:pPr>
          <w:tabs>
            <w:tab w:val="num" w:pos="576"/>
          </w:tabs>
          <w:ind w:left="576" w:hanging="360"/>
        </w:pPr>
        <w:rPr>
          <w:rFonts w:ascii="Symbol" w:hAnsi="Symbol" w:cs="Symbol"/>
          <w:snapToGrid/>
          <w:spacing w:val="-1"/>
          <w:sz w:val="22"/>
          <w:szCs w:val="22"/>
        </w:rPr>
      </w:lvl>
    </w:lvlOverride>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22"/>
    <w:rsid w:val="00025409"/>
    <w:rsid w:val="00044EC1"/>
    <w:rsid w:val="00213AD6"/>
    <w:rsid w:val="002267E4"/>
    <w:rsid w:val="00277DC1"/>
    <w:rsid w:val="002A6378"/>
    <w:rsid w:val="002B738B"/>
    <w:rsid w:val="00340DA9"/>
    <w:rsid w:val="00377514"/>
    <w:rsid w:val="00401A12"/>
    <w:rsid w:val="00421399"/>
    <w:rsid w:val="004257B1"/>
    <w:rsid w:val="005D174E"/>
    <w:rsid w:val="006E7652"/>
    <w:rsid w:val="006F2D93"/>
    <w:rsid w:val="00770F20"/>
    <w:rsid w:val="0079655D"/>
    <w:rsid w:val="007A0130"/>
    <w:rsid w:val="007E15CE"/>
    <w:rsid w:val="00833C5F"/>
    <w:rsid w:val="00855FAE"/>
    <w:rsid w:val="008669FE"/>
    <w:rsid w:val="008710F7"/>
    <w:rsid w:val="008A69AB"/>
    <w:rsid w:val="008D47B5"/>
    <w:rsid w:val="008D4D05"/>
    <w:rsid w:val="008F6489"/>
    <w:rsid w:val="00925CA1"/>
    <w:rsid w:val="009455A7"/>
    <w:rsid w:val="009563D4"/>
    <w:rsid w:val="00990C1F"/>
    <w:rsid w:val="00A06784"/>
    <w:rsid w:val="00A44B20"/>
    <w:rsid w:val="00A8314E"/>
    <w:rsid w:val="00A86BAA"/>
    <w:rsid w:val="00A8723A"/>
    <w:rsid w:val="00A97F5C"/>
    <w:rsid w:val="00AA5910"/>
    <w:rsid w:val="00B1259E"/>
    <w:rsid w:val="00B26489"/>
    <w:rsid w:val="00B62099"/>
    <w:rsid w:val="00B77460"/>
    <w:rsid w:val="00BC2AC8"/>
    <w:rsid w:val="00BF4C07"/>
    <w:rsid w:val="00C23B8B"/>
    <w:rsid w:val="00C24220"/>
    <w:rsid w:val="00C37599"/>
    <w:rsid w:val="00C37D7D"/>
    <w:rsid w:val="00C54937"/>
    <w:rsid w:val="00C96EEF"/>
    <w:rsid w:val="00CC201D"/>
    <w:rsid w:val="00CE4600"/>
    <w:rsid w:val="00D31622"/>
    <w:rsid w:val="00D70EC1"/>
    <w:rsid w:val="00D92567"/>
    <w:rsid w:val="00E25ADF"/>
    <w:rsid w:val="00F85429"/>
    <w:rsid w:val="00FB4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9806"/>
  <w15:chartTrackingRefBased/>
  <w15:docId w15:val="{701342A8-B5DB-44FC-95FA-66DB3AF1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31622"/>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622"/>
    <w:pPr>
      <w:ind w:left="720"/>
      <w:contextualSpacing/>
    </w:pPr>
  </w:style>
  <w:style w:type="table" w:styleId="TableGrid">
    <w:name w:val="Table Grid"/>
    <w:basedOn w:val="TableNormal"/>
    <w:uiPriority w:val="39"/>
    <w:rsid w:val="008D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23B8B"/>
    <w:pPr>
      <w:widowControl/>
      <w:autoSpaceDE/>
      <w:autoSpaceDN/>
      <w:adjustRightInd/>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23B8B"/>
    <w:rPr>
      <w:sz w:val="20"/>
      <w:szCs w:val="20"/>
    </w:rPr>
  </w:style>
  <w:style w:type="character" w:styleId="FootnoteReference">
    <w:name w:val="footnote reference"/>
    <w:basedOn w:val="DefaultParagraphFont"/>
    <w:uiPriority w:val="99"/>
    <w:semiHidden/>
    <w:unhideWhenUsed/>
    <w:rsid w:val="00833C5F"/>
    <w:rPr>
      <w:vertAlign w:val="superscript"/>
    </w:rPr>
  </w:style>
  <w:style w:type="paragraph" w:styleId="BalloonText">
    <w:name w:val="Balloon Text"/>
    <w:basedOn w:val="Normal"/>
    <w:link w:val="BalloonTextChar"/>
    <w:uiPriority w:val="99"/>
    <w:semiHidden/>
    <w:unhideWhenUsed/>
    <w:rsid w:val="00C37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D7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C37D7D"/>
    <w:rPr>
      <w:sz w:val="16"/>
      <w:szCs w:val="16"/>
    </w:rPr>
  </w:style>
  <w:style w:type="paragraph" w:styleId="CommentText">
    <w:name w:val="annotation text"/>
    <w:basedOn w:val="Normal"/>
    <w:link w:val="CommentTextChar"/>
    <w:uiPriority w:val="99"/>
    <w:semiHidden/>
    <w:unhideWhenUsed/>
    <w:rsid w:val="00C37D7D"/>
  </w:style>
  <w:style w:type="character" w:customStyle="1" w:styleId="CommentTextChar">
    <w:name w:val="Comment Text Char"/>
    <w:basedOn w:val="DefaultParagraphFont"/>
    <w:link w:val="CommentText"/>
    <w:uiPriority w:val="99"/>
    <w:semiHidden/>
    <w:rsid w:val="00C37D7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7D7D"/>
    <w:rPr>
      <w:b/>
      <w:bCs/>
    </w:rPr>
  </w:style>
  <w:style w:type="character" w:customStyle="1" w:styleId="CommentSubjectChar">
    <w:name w:val="Comment Subject Char"/>
    <w:basedOn w:val="CommentTextChar"/>
    <w:link w:val="CommentSubject"/>
    <w:uiPriority w:val="99"/>
    <w:semiHidden/>
    <w:rsid w:val="00C37D7D"/>
    <w:rPr>
      <w:rFonts w:ascii="Times New Roman" w:eastAsiaTheme="minorEastAsia" w:hAnsi="Times New Roman" w:cs="Times New Roman"/>
      <w:b/>
      <w:bCs/>
      <w:sz w:val="20"/>
      <w:szCs w:val="20"/>
    </w:rPr>
  </w:style>
  <w:style w:type="paragraph" w:styleId="NormalWeb">
    <w:name w:val="Normal (Web)"/>
    <w:basedOn w:val="Normal"/>
    <w:uiPriority w:val="99"/>
    <w:semiHidden/>
    <w:unhideWhenUsed/>
    <w:rsid w:val="006E765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CD4037-50FC-4250-AC7C-603102A6797D}" type="doc">
      <dgm:prSet loTypeId="urn:microsoft.com/office/officeart/2005/8/layout/hProcess9" loCatId="process" qsTypeId="urn:microsoft.com/office/officeart/2005/8/quickstyle/simple1" qsCatId="simple" csTypeId="urn:microsoft.com/office/officeart/2005/8/colors/accent1_2" csCatId="accent1" phldr="1"/>
      <dgm:spPr/>
    </dgm:pt>
    <dgm:pt modelId="{28D795C5-885E-4229-95BC-9BA74E648E8F}">
      <dgm:prSet phldrT="[Text]" custT="1"/>
      <dgm:spPr/>
      <dgm:t>
        <a:bodyPr/>
        <a:lstStyle/>
        <a:p>
          <a:r>
            <a:rPr lang="en-US" sz="1800" b="1"/>
            <a:t>Arrests and</a:t>
          </a:r>
          <a:br>
            <a:rPr lang="en-US" sz="1800" b="1"/>
          </a:br>
          <a:r>
            <a:rPr lang="en-US" sz="1800" b="1"/>
            <a:t>incarceration </a:t>
          </a:r>
          <a:br>
            <a:rPr lang="en-US" sz="1800" b="1"/>
          </a:br>
          <a:r>
            <a:rPr lang="en-US" sz="1800" b="1"/>
            <a:t>(time in jail or prison</a:t>
          </a:r>
          <a:r>
            <a:rPr lang="en-US" sz="1800"/>
            <a:t>)</a:t>
          </a:r>
        </a:p>
      </dgm:t>
    </dgm:pt>
    <dgm:pt modelId="{A3A7077B-CFAD-4820-A359-C02534F38EDB}" type="parTrans" cxnId="{E467F681-E54D-4C7A-881D-9A494113ACF4}">
      <dgm:prSet/>
      <dgm:spPr/>
      <dgm:t>
        <a:bodyPr/>
        <a:lstStyle/>
        <a:p>
          <a:endParaRPr lang="en-US"/>
        </a:p>
      </dgm:t>
    </dgm:pt>
    <dgm:pt modelId="{FB31AADC-891F-40A8-AED7-D4042402FD9A}" type="sibTrans" cxnId="{E467F681-E54D-4C7A-881D-9A494113ACF4}">
      <dgm:prSet/>
      <dgm:spPr/>
      <dgm:t>
        <a:bodyPr/>
        <a:lstStyle/>
        <a:p>
          <a:endParaRPr lang="en-US"/>
        </a:p>
      </dgm:t>
    </dgm:pt>
    <dgm:pt modelId="{E96A77B6-72F8-4BDA-A882-5DE1C7759B84}">
      <dgm:prSet phldrT="[Text]" custT="1"/>
      <dgm:spPr/>
      <dgm:t>
        <a:bodyPr/>
        <a:lstStyle/>
        <a:p>
          <a:r>
            <a:rPr lang="en-US" sz="2000" b="1"/>
            <a:t>People experiencing homelessness </a:t>
          </a:r>
          <a:endParaRPr lang="en-US" sz="2000"/>
        </a:p>
      </dgm:t>
    </dgm:pt>
    <dgm:pt modelId="{4A34B3F0-3C00-4BAE-9510-F8F488634F64}" type="parTrans" cxnId="{3F5B2101-014E-4E22-8274-BFB0E9307CAA}">
      <dgm:prSet/>
      <dgm:spPr/>
      <dgm:t>
        <a:bodyPr/>
        <a:lstStyle/>
        <a:p>
          <a:endParaRPr lang="en-US"/>
        </a:p>
      </dgm:t>
    </dgm:pt>
    <dgm:pt modelId="{63D66106-4FCB-4F17-A345-591FBDAB5F92}" type="sibTrans" cxnId="{3F5B2101-014E-4E22-8274-BFB0E9307CAA}">
      <dgm:prSet/>
      <dgm:spPr/>
      <dgm:t>
        <a:bodyPr/>
        <a:lstStyle/>
        <a:p>
          <a:endParaRPr lang="en-US"/>
        </a:p>
      </dgm:t>
    </dgm:pt>
    <dgm:pt modelId="{141E0C71-2CC2-4827-A32E-4773FD96BD89}">
      <dgm:prSet phldrT="[Text]" custT="1"/>
      <dgm:spPr/>
      <dgm:t>
        <a:bodyPr/>
        <a:lstStyle/>
        <a:p>
          <a:r>
            <a:rPr lang="en-US" sz="1200"/>
            <a:t>Factors Associated with Increased Risk of Homelessness After Release from Jail or Prison:</a:t>
          </a:r>
        </a:p>
        <a:p>
          <a:r>
            <a:rPr lang="en-US" sz="1200"/>
            <a:t>Unemployment</a:t>
          </a:r>
        </a:p>
        <a:p>
          <a:r>
            <a:rPr lang="en-US" sz="1200"/>
            <a:t>Limited job skills</a:t>
          </a:r>
        </a:p>
        <a:p>
          <a:r>
            <a:rPr lang="en-US" sz="1200"/>
            <a:t>Criminal record (especially sex offense convictions)</a:t>
          </a:r>
        </a:p>
        <a:p>
          <a:r>
            <a:rPr lang="en-US" sz="1200"/>
            <a:t>Chronic health conditions</a:t>
          </a:r>
        </a:p>
        <a:p>
          <a:r>
            <a:rPr lang="en-US" sz="1200"/>
            <a:t>Substance abuse</a:t>
          </a:r>
        </a:p>
        <a:p>
          <a:r>
            <a:rPr lang="en-US" sz="1200"/>
            <a:t>Mental health issues</a:t>
          </a:r>
        </a:p>
        <a:p>
          <a:r>
            <a:rPr lang="en-US" sz="1200"/>
            <a:t>Weakened family and social ties</a:t>
          </a:r>
        </a:p>
      </dgm:t>
    </dgm:pt>
    <dgm:pt modelId="{3A4657A3-7CF2-4EFC-8A07-97FB47E3AC90}" type="parTrans" cxnId="{2FC00A48-34B7-4EC7-84DD-58E5ECDB3A6E}">
      <dgm:prSet/>
      <dgm:spPr/>
      <dgm:t>
        <a:bodyPr/>
        <a:lstStyle/>
        <a:p>
          <a:endParaRPr lang="en-US"/>
        </a:p>
      </dgm:t>
    </dgm:pt>
    <dgm:pt modelId="{CD059A43-16EF-4969-BE94-CC572DAD66DD}" type="sibTrans" cxnId="{2FC00A48-34B7-4EC7-84DD-58E5ECDB3A6E}">
      <dgm:prSet/>
      <dgm:spPr/>
      <dgm:t>
        <a:bodyPr/>
        <a:lstStyle/>
        <a:p>
          <a:endParaRPr lang="en-US"/>
        </a:p>
      </dgm:t>
    </dgm:pt>
    <dgm:pt modelId="{2D4F5D4B-A08C-41C9-A9B8-AE2103621B99}" type="pres">
      <dgm:prSet presAssocID="{DBCD4037-50FC-4250-AC7C-603102A6797D}" presName="CompostProcess" presStyleCnt="0">
        <dgm:presLayoutVars>
          <dgm:dir/>
          <dgm:resizeHandles val="exact"/>
        </dgm:presLayoutVars>
      </dgm:prSet>
      <dgm:spPr/>
    </dgm:pt>
    <dgm:pt modelId="{07FE7195-312E-4F1B-968D-BEE623944864}" type="pres">
      <dgm:prSet presAssocID="{DBCD4037-50FC-4250-AC7C-603102A6797D}" presName="arrow" presStyleLbl="bgShp" presStyleIdx="0" presStyleCnt="1" custLinFactNeighborX="-515" custLinFactNeighborY="1198"/>
      <dgm:spPr/>
    </dgm:pt>
    <dgm:pt modelId="{C4EEE79D-9753-476F-88A5-F92DE14F6967}" type="pres">
      <dgm:prSet presAssocID="{DBCD4037-50FC-4250-AC7C-603102A6797D}" presName="linearProcess" presStyleCnt="0"/>
      <dgm:spPr/>
    </dgm:pt>
    <dgm:pt modelId="{621C4A75-90C2-4743-B3D0-CDCC301781D5}" type="pres">
      <dgm:prSet presAssocID="{28D795C5-885E-4229-95BC-9BA74E648E8F}" presName="textNode" presStyleLbl="node1" presStyleIdx="0" presStyleCnt="3" custScaleX="67864" custScaleY="79341" custLinFactNeighborX="30512" custLinFactNeighborY="0">
        <dgm:presLayoutVars>
          <dgm:bulletEnabled val="1"/>
        </dgm:presLayoutVars>
      </dgm:prSet>
      <dgm:spPr/>
    </dgm:pt>
    <dgm:pt modelId="{DC89241D-05B6-447E-82BE-6174B931EA54}" type="pres">
      <dgm:prSet presAssocID="{FB31AADC-891F-40A8-AED7-D4042402FD9A}" presName="sibTrans" presStyleCnt="0"/>
      <dgm:spPr/>
    </dgm:pt>
    <dgm:pt modelId="{2087CCEE-93C0-4868-AF95-5700139CE088}" type="pres">
      <dgm:prSet presAssocID="{E96A77B6-72F8-4BDA-A882-5DE1C7759B84}" presName="textNode" presStyleLbl="node1" presStyleIdx="1" presStyleCnt="3" custScaleX="103906" custScaleY="83333" custLinFactX="140845" custLinFactNeighborX="200000" custLinFactNeighborY="-5489">
        <dgm:presLayoutVars>
          <dgm:bulletEnabled val="1"/>
        </dgm:presLayoutVars>
      </dgm:prSet>
      <dgm:spPr/>
    </dgm:pt>
    <dgm:pt modelId="{01E14F04-DB0D-4271-A90C-FD25ABE59748}" type="pres">
      <dgm:prSet presAssocID="{63D66106-4FCB-4F17-A345-591FBDAB5F92}" presName="sibTrans" presStyleCnt="0"/>
      <dgm:spPr/>
    </dgm:pt>
    <dgm:pt modelId="{AE8647E0-070A-4BEF-8651-81E0D4A73900}" type="pres">
      <dgm:prSet presAssocID="{141E0C71-2CC2-4827-A32E-4773FD96BD89}" presName="textNode" presStyleLbl="node1" presStyleIdx="2" presStyleCnt="3" custScaleX="164570" custScaleY="124251" custLinFactX="-100000" custLinFactNeighborX="-151990" custLinFactNeighborY="-1497">
        <dgm:presLayoutVars>
          <dgm:bulletEnabled val="1"/>
        </dgm:presLayoutVars>
      </dgm:prSet>
      <dgm:spPr/>
    </dgm:pt>
  </dgm:ptLst>
  <dgm:cxnLst>
    <dgm:cxn modelId="{3F5B2101-014E-4E22-8274-BFB0E9307CAA}" srcId="{DBCD4037-50FC-4250-AC7C-603102A6797D}" destId="{E96A77B6-72F8-4BDA-A882-5DE1C7759B84}" srcOrd="1" destOrd="0" parTransId="{4A34B3F0-3C00-4BAE-9510-F8F488634F64}" sibTransId="{63D66106-4FCB-4F17-A345-591FBDAB5F92}"/>
    <dgm:cxn modelId="{DD574160-FB5F-4F25-9421-7599B67D096B}" type="presOf" srcId="{28D795C5-885E-4229-95BC-9BA74E648E8F}" destId="{621C4A75-90C2-4743-B3D0-CDCC301781D5}" srcOrd="0" destOrd="0" presId="urn:microsoft.com/office/officeart/2005/8/layout/hProcess9"/>
    <dgm:cxn modelId="{2FC00A48-34B7-4EC7-84DD-58E5ECDB3A6E}" srcId="{DBCD4037-50FC-4250-AC7C-603102A6797D}" destId="{141E0C71-2CC2-4827-A32E-4773FD96BD89}" srcOrd="2" destOrd="0" parTransId="{3A4657A3-7CF2-4EFC-8A07-97FB47E3AC90}" sibTransId="{CD059A43-16EF-4969-BE94-CC572DAD66DD}"/>
    <dgm:cxn modelId="{E467F681-E54D-4C7A-881D-9A494113ACF4}" srcId="{DBCD4037-50FC-4250-AC7C-603102A6797D}" destId="{28D795C5-885E-4229-95BC-9BA74E648E8F}" srcOrd="0" destOrd="0" parTransId="{A3A7077B-CFAD-4820-A359-C02534F38EDB}" sibTransId="{FB31AADC-891F-40A8-AED7-D4042402FD9A}"/>
    <dgm:cxn modelId="{E3292598-4744-494A-AAAD-9BA29FF9F65E}" type="presOf" srcId="{141E0C71-2CC2-4827-A32E-4773FD96BD89}" destId="{AE8647E0-070A-4BEF-8651-81E0D4A73900}" srcOrd="0" destOrd="0" presId="urn:microsoft.com/office/officeart/2005/8/layout/hProcess9"/>
    <dgm:cxn modelId="{2E7302A3-D6A6-4777-AAE8-29CF376CA7C6}" type="presOf" srcId="{E96A77B6-72F8-4BDA-A882-5DE1C7759B84}" destId="{2087CCEE-93C0-4868-AF95-5700139CE088}" srcOrd="0" destOrd="0" presId="urn:microsoft.com/office/officeart/2005/8/layout/hProcess9"/>
    <dgm:cxn modelId="{DF0AE4B8-B866-4C69-AF37-B80D852EA40F}" type="presOf" srcId="{DBCD4037-50FC-4250-AC7C-603102A6797D}" destId="{2D4F5D4B-A08C-41C9-A9B8-AE2103621B99}" srcOrd="0" destOrd="0" presId="urn:microsoft.com/office/officeart/2005/8/layout/hProcess9"/>
    <dgm:cxn modelId="{B6F5A153-75D8-41F1-96CD-E741BEDC2554}" type="presParOf" srcId="{2D4F5D4B-A08C-41C9-A9B8-AE2103621B99}" destId="{07FE7195-312E-4F1B-968D-BEE623944864}" srcOrd="0" destOrd="0" presId="urn:microsoft.com/office/officeart/2005/8/layout/hProcess9"/>
    <dgm:cxn modelId="{0E7246B0-EC4F-4A92-BEA6-75C230CE294E}" type="presParOf" srcId="{2D4F5D4B-A08C-41C9-A9B8-AE2103621B99}" destId="{C4EEE79D-9753-476F-88A5-F92DE14F6967}" srcOrd="1" destOrd="0" presId="urn:microsoft.com/office/officeart/2005/8/layout/hProcess9"/>
    <dgm:cxn modelId="{329C73A1-045F-4664-95EA-C136713E70F5}" type="presParOf" srcId="{C4EEE79D-9753-476F-88A5-F92DE14F6967}" destId="{621C4A75-90C2-4743-B3D0-CDCC301781D5}" srcOrd="0" destOrd="0" presId="urn:microsoft.com/office/officeart/2005/8/layout/hProcess9"/>
    <dgm:cxn modelId="{5E3B9A5A-3037-4323-9C03-0518E21E9B4B}" type="presParOf" srcId="{C4EEE79D-9753-476F-88A5-F92DE14F6967}" destId="{DC89241D-05B6-447E-82BE-6174B931EA54}" srcOrd="1" destOrd="0" presId="urn:microsoft.com/office/officeart/2005/8/layout/hProcess9"/>
    <dgm:cxn modelId="{DC77B36E-157E-4886-88A6-1183CC7F1797}" type="presParOf" srcId="{C4EEE79D-9753-476F-88A5-F92DE14F6967}" destId="{2087CCEE-93C0-4868-AF95-5700139CE088}" srcOrd="2" destOrd="0" presId="urn:microsoft.com/office/officeart/2005/8/layout/hProcess9"/>
    <dgm:cxn modelId="{7E1B5BE3-01A8-4F42-8AD5-52E60C5DDC85}" type="presParOf" srcId="{C4EEE79D-9753-476F-88A5-F92DE14F6967}" destId="{01E14F04-DB0D-4271-A90C-FD25ABE59748}" srcOrd="3" destOrd="0" presId="urn:microsoft.com/office/officeart/2005/8/layout/hProcess9"/>
    <dgm:cxn modelId="{29A824E3-F928-48F2-AA31-16E9F2C70721}" type="presParOf" srcId="{C4EEE79D-9753-476F-88A5-F92DE14F6967}" destId="{AE8647E0-070A-4BEF-8651-81E0D4A73900}"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FE7195-312E-4F1B-968D-BEE623944864}">
      <dsp:nvSpPr>
        <dsp:cNvPr id="0" name=""/>
        <dsp:cNvSpPr/>
      </dsp:nvSpPr>
      <dsp:spPr>
        <a:xfrm>
          <a:off x="652498" y="0"/>
          <a:ext cx="7853362" cy="47720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21C4A75-90C2-4743-B3D0-CDCC301781D5}">
      <dsp:nvSpPr>
        <dsp:cNvPr id="0" name=""/>
        <dsp:cNvSpPr/>
      </dsp:nvSpPr>
      <dsp:spPr>
        <a:xfrm>
          <a:off x="104775" y="1628778"/>
          <a:ext cx="1729718" cy="151446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t>Arrests and</a:t>
          </a:r>
          <a:br>
            <a:rPr lang="en-US" sz="1800" b="1" kern="1200"/>
          </a:br>
          <a:r>
            <a:rPr lang="en-US" sz="1800" b="1" kern="1200"/>
            <a:t>incarceration </a:t>
          </a:r>
          <a:br>
            <a:rPr lang="en-US" sz="1800" b="1" kern="1200"/>
          </a:br>
          <a:r>
            <a:rPr lang="en-US" sz="1800" b="1" kern="1200"/>
            <a:t>(time in jail or prison</a:t>
          </a:r>
          <a:r>
            <a:rPr lang="en-US" sz="1800" kern="1200"/>
            <a:t>)</a:t>
          </a:r>
        </a:p>
      </dsp:txBody>
      <dsp:txXfrm>
        <a:off x="178705" y="1702708"/>
        <a:ext cx="1581858" cy="1366608"/>
      </dsp:txXfrm>
    </dsp:sp>
    <dsp:sp modelId="{2087CCEE-93C0-4868-AF95-5700139CE088}">
      <dsp:nvSpPr>
        <dsp:cNvPr id="0" name=""/>
        <dsp:cNvSpPr/>
      </dsp:nvSpPr>
      <dsp:spPr>
        <a:xfrm>
          <a:off x="6310638" y="1485903"/>
          <a:ext cx="2648357" cy="159066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t>People experiencing homelessness </a:t>
          </a:r>
          <a:endParaRPr lang="en-US" sz="2000" kern="1200"/>
        </a:p>
      </dsp:txBody>
      <dsp:txXfrm>
        <a:off x="6388288" y="1563553"/>
        <a:ext cx="2493057" cy="1435368"/>
      </dsp:txXfrm>
    </dsp:sp>
    <dsp:sp modelId="{AE8647E0-070A-4BEF-8651-81E0D4A73900}">
      <dsp:nvSpPr>
        <dsp:cNvPr id="0" name=""/>
        <dsp:cNvSpPr/>
      </dsp:nvSpPr>
      <dsp:spPr>
        <a:xfrm>
          <a:off x="1991596" y="1171579"/>
          <a:ext cx="4194562" cy="23717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Factors Associated with Increased Risk of Homelessness After Release from Jail or Prison:</a:t>
          </a:r>
        </a:p>
        <a:p>
          <a:pPr marL="0" lvl="0" indent="0" algn="ctr" defTabSz="533400">
            <a:lnSpc>
              <a:spcPct val="90000"/>
            </a:lnSpc>
            <a:spcBef>
              <a:spcPct val="0"/>
            </a:spcBef>
            <a:spcAft>
              <a:spcPct val="35000"/>
            </a:spcAft>
            <a:buNone/>
          </a:pPr>
          <a:r>
            <a:rPr lang="en-US" sz="1200" kern="1200"/>
            <a:t>Unemployment</a:t>
          </a:r>
        </a:p>
        <a:p>
          <a:pPr marL="0" lvl="0" indent="0" algn="ctr" defTabSz="533400">
            <a:lnSpc>
              <a:spcPct val="90000"/>
            </a:lnSpc>
            <a:spcBef>
              <a:spcPct val="0"/>
            </a:spcBef>
            <a:spcAft>
              <a:spcPct val="35000"/>
            </a:spcAft>
            <a:buNone/>
          </a:pPr>
          <a:r>
            <a:rPr lang="en-US" sz="1200" kern="1200"/>
            <a:t>Limited job skills</a:t>
          </a:r>
        </a:p>
        <a:p>
          <a:pPr marL="0" lvl="0" indent="0" algn="ctr" defTabSz="533400">
            <a:lnSpc>
              <a:spcPct val="90000"/>
            </a:lnSpc>
            <a:spcBef>
              <a:spcPct val="0"/>
            </a:spcBef>
            <a:spcAft>
              <a:spcPct val="35000"/>
            </a:spcAft>
            <a:buNone/>
          </a:pPr>
          <a:r>
            <a:rPr lang="en-US" sz="1200" kern="1200"/>
            <a:t>Criminal record (especially sex offense convictions)</a:t>
          </a:r>
        </a:p>
        <a:p>
          <a:pPr marL="0" lvl="0" indent="0" algn="ctr" defTabSz="533400">
            <a:lnSpc>
              <a:spcPct val="90000"/>
            </a:lnSpc>
            <a:spcBef>
              <a:spcPct val="0"/>
            </a:spcBef>
            <a:spcAft>
              <a:spcPct val="35000"/>
            </a:spcAft>
            <a:buNone/>
          </a:pPr>
          <a:r>
            <a:rPr lang="en-US" sz="1200" kern="1200"/>
            <a:t>Chronic health conditions</a:t>
          </a:r>
        </a:p>
        <a:p>
          <a:pPr marL="0" lvl="0" indent="0" algn="ctr" defTabSz="533400">
            <a:lnSpc>
              <a:spcPct val="90000"/>
            </a:lnSpc>
            <a:spcBef>
              <a:spcPct val="0"/>
            </a:spcBef>
            <a:spcAft>
              <a:spcPct val="35000"/>
            </a:spcAft>
            <a:buNone/>
          </a:pPr>
          <a:r>
            <a:rPr lang="en-US" sz="1200" kern="1200"/>
            <a:t>Substance abuse</a:t>
          </a:r>
        </a:p>
        <a:p>
          <a:pPr marL="0" lvl="0" indent="0" algn="ctr" defTabSz="533400">
            <a:lnSpc>
              <a:spcPct val="90000"/>
            </a:lnSpc>
            <a:spcBef>
              <a:spcPct val="0"/>
            </a:spcBef>
            <a:spcAft>
              <a:spcPct val="35000"/>
            </a:spcAft>
            <a:buNone/>
          </a:pPr>
          <a:r>
            <a:rPr lang="en-US" sz="1200" kern="1200"/>
            <a:t>Mental health issues</a:t>
          </a:r>
        </a:p>
        <a:p>
          <a:pPr marL="0" lvl="0" indent="0" algn="ctr" defTabSz="533400">
            <a:lnSpc>
              <a:spcPct val="90000"/>
            </a:lnSpc>
            <a:spcBef>
              <a:spcPct val="0"/>
            </a:spcBef>
            <a:spcAft>
              <a:spcPct val="35000"/>
            </a:spcAft>
            <a:buNone/>
          </a:pPr>
          <a:r>
            <a:rPr lang="en-US" sz="1200" kern="1200"/>
            <a:t>Weakened family and social ties</a:t>
          </a:r>
        </a:p>
      </dsp:txBody>
      <dsp:txXfrm>
        <a:off x="2107374" y="1287357"/>
        <a:ext cx="3963006" cy="214015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87123-E1B3-4DE7-A24B-7BFC2AA7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Yetvin</dc:creator>
  <cp:keywords/>
  <dc:description/>
  <cp:lastModifiedBy>Will Yetvin</cp:lastModifiedBy>
  <cp:revision>7</cp:revision>
  <dcterms:created xsi:type="dcterms:W3CDTF">2020-02-07T13:40:00Z</dcterms:created>
  <dcterms:modified xsi:type="dcterms:W3CDTF">2021-10-05T13:29:00Z</dcterms:modified>
</cp:coreProperties>
</file>